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styles.xml" ContentType="application/vnd.openxmlformats-officedocument.wordprocessingml.styles+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ind w:start="120"/>
        <w:rPr>
          <w:rFonts w:ascii="Times New Roman" w:hAnsi="Times New Roman"/>
          <w:sz w:val="20"/>
        </w:rPr>
      </w:pPr>
      <w:r>
        <w:rPr/>
        <w:drawing>
          <wp:inline distT="0" distB="0" distL="0" distR="0">
            <wp:extent cx="1867535" cy="592455"/>
            <wp:effectExtent l="0" t="0" r="0" b="0"/>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pic:cNvPicPr>
                      <a:picLocks noChangeAspect="1" noChangeArrowheads="1"/>
                    </pic:cNvPicPr>
                  </pic:nvPicPr>
                  <pic:blipFill>
                    <a:blip r:embed="rId2"/>
                    <a:stretch>
                      <a:fillRect/>
                    </a:stretch>
                  </pic:blipFill>
                  <pic:spPr bwMode="auto">
                    <a:xfrm>
                      <a:off x="0" y="0"/>
                      <a:ext cx="1867535" cy="592455"/>
                    </a:xfrm>
                    <a:prstGeom prst="rect">
                      <a:avLst/>
                    </a:prstGeom>
                    <a:noFill/>
                  </pic:spPr>
                </pic:pic>
              </a:graphicData>
            </a:graphic>
          </wp:inline>
        </w:drawing>
      </w:r>
    </w:p>
    <w:p>
      <w:pPr>
        <w:pStyle w:val="Normal"/>
        <w:spacing w:before="353" w:after="0"/>
        <w:ind w:start="114"/>
        <w:rPr>
          <w:sz w:val="32"/>
        </w:rPr>
      </w:pPr>
      <w:r>
        <w:rPr>
          <w:b/>
          <w:color w:val="0B82C8"/>
          <w:sz w:val="32"/>
        </w:rPr>
        <w:t xml:space="preserve">Acquittal Report </w:t>
      </w:r>
      <w:r>
        <w:rPr>
          <w:b/>
          <w:color w:val="0B82C8"/>
          <w:spacing w:val="-2"/>
          <w:sz w:val="32"/>
        </w:rPr>
        <w:t xml:space="preserve"> </w:t>
      </w:r>
      <w:r>
        <w:rPr>
          <w:color w:val="0B82C8"/>
          <w:spacing w:val="-2"/>
          <w:sz w:val="32"/>
        </w:rPr>
        <w:t xml:space="preserve"> </w:t>
      </w:r>
    </w:p>
    <w:p>
      <w:pPr>
        <w:pStyle w:val="BodyText"/>
        <w:spacing w:before="6" w:after="0"/>
        <w:rPr>
          <w:sz w:val="11"/>
        </w:rPr>
      </w:pPr>
      <w:r>
        <w:rPr>
          <w:sz w:val="11"/>
        </w:rPr>
        <mc:AlternateContent>
          <mc:Choice Requires="wps">
            <w:drawing>
              <wp:anchor behindDoc="0" distT="635" distB="0" distL="0" distR="0" simplePos="0" locked="0" layoutInCell="0" allowOverlap="1" relativeHeight="14" wp14:anchorId="2CE9B4D5">
                <wp:simplePos x="0" y="0"/>
                <wp:positionH relativeFrom="page">
                  <wp:posOffset>619125</wp:posOffset>
                </wp:positionH>
                <wp:positionV relativeFrom="paragraph">
                  <wp:posOffset>100330</wp:posOffset>
                </wp:positionV>
                <wp:extent cx="6318250" cy="12700"/>
                <wp:effectExtent l="0" t="0" r="0" b="0"/>
                <wp:wrapTopAndBottom/>
                <wp:docPr id="2" name="Graphic 3"/>
                <a:graphic xmlns:a="http://schemas.openxmlformats.org/drawingml/2006/main">
                  <a:graphicData uri="http://schemas.microsoft.com/office/word/2010/wordprocessingShape">
                    <wps:wsp>
                      <wps:cNvSpPr/>
                      <wps:spPr>
                        <a:xfrm>
                          <a:off x="0" y="0"/>
                          <a:ext cx="6318360" cy="12600"/>
                        </a:xfrm>
                        <a:custGeom>
                          <a:avLst/>
                          <a:gdLst>
                            <a:gd name="textAreaLeft" fmla="*/ 0 w 3582000"/>
                            <a:gd name="textAreaRight" fmla="*/ 3582360 w 3582000"/>
                            <a:gd name="textAreaTop" fmla="*/ 0 h 7200"/>
                            <a:gd name="textAreaBottom" fmla="*/ 7560 h 7200"/>
                          </a:gdLst>
                          <a:ahLst/>
                          <a:cxnLst/>
                          <a:rect l="textAreaLeft" t="textAreaTop" r="textAreaRight" b="textAreaBottom"/>
                          <a:pathLst>
                            <a:path w="6318250" h="12700">
                              <a:moveTo>
                                <a:pt x="6317869" y="0"/>
                              </a:moveTo>
                              <a:lnTo>
                                <a:pt x="0" y="0"/>
                              </a:lnTo>
                              <a:lnTo>
                                <a:pt x="0" y="12192"/>
                              </a:lnTo>
                              <a:lnTo>
                                <a:pt x="6317869" y="12192"/>
                              </a:lnTo>
                              <a:lnTo>
                                <a:pt x="6317869" y="0"/>
                              </a:lnTo>
                              <a:close/>
                            </a:path>
                          </a:pathLst>
                        </a:custGeom>
                        <a:solidFill>
                          <a:srgbClr val="A6A6A6"/>
                        </a:solidFill>
                        <a:ln w="0">
                          <a:noFill/>
                        </a:ln>
                      </wps:spPr>
                      <wps:style>
                        <a:lnRef idx="0"/>
                        <a:fillRef idx="0"/>
                        <a:effectRef idx="0"/>
                        <a:fontRef idx="minor"/>
                      </wps:style>
                      <wps:bodyPr/>
                    </wps:wsp>
                  </a:graphicData>
                </a:graphic>
              </wp:anchor>
            </w:drawing>
          </mc:Choice>
          <mc:Fallback>
            <w:pict/>
          </mc:Fallback>
        </mc:AlternateContent>
      </w:r>
    </w:p>
    <w:p>
      <w:pPr>
        <w:pStyle w:val="Title"/>
        <w:rPr/>
      </w:pPr>
      <w:r>
        <w:rPr/>
        <w:t>Important</w:t>
      </w:r>
      <w:r>
        <w:rPr>
          <w:spacing w:val="-10"/>
        </w:rPr>
        <w:t xml:space="preserve"> </w:t>
      </w:r>
      <w:r>
        <w:rPr>
          <w:spacing w:val="-2"/>
        </w:rPr>
        <w:t>Information</w:t>
      </w:r>
    </w:p>
    <w:p>
      <w:pPr>
        <w:pStyle w:val="BodyText"/>
        <w:rPr>
          <w:b/>
          <w:sz w:val="10"/>
        </w:rPr>
      </w:pPr>
      <w:r>
        <w:rPr>
          <w:b/>
          <w:sz w:val="10"/>
        </w:rPr>
        <mc:AlternateContent>
          <mc:Choice Requires="wps">
            <w:drawing>
              <wp:anchor behindDoc="0" distT="0" distB="635" distL="0" distR="0" simplePos="0" locked="0" layoutInCell="0" allowOverlap="1" relativeHeight="15" wp14:anchorId="36559968">
                <wp:simplePos x="0" y="0"/>
                <wp:positionH relativeFrom="page">
                  <wp:posOffset>619125</wp:posOffset>
                </wp:positionH>
                <wp:positionV relativeFrom="paragraph">
                  <wp:posOffset>88265</wp:posOffset>
                </wp:positionV>
                <wp:extent cx="6318250" cy="12700"/>
                <wp:effectExtent l="0" t="0" r="0" b="0"/>
                <wp:wrapTopAndBottom/>
                <wp:docPr id="3" name="Graphic 4"/>
                <a:graphic xmlns:a="http://schemas.openxmlformats.org/drawingml/2006/main">
                  <a:graphicData uri="http://schemas.microsoft.com/office/word/2010/wordprocessingShape">
                    <wps:wsp>
                      <wps:cNvSpPr/>
                      <wps:spPr>
                        <a:xfrm>
                          <a:off x="0" y="0"/>
                          <a:ext cx="6318360" cy="12600"/>
                        </a:xfrm>
                        <a:custGeom>
                          <a:avLst/>
                          <a:gdLst>
                            <a:gd name="textAreaLeft" fmla="*/ 0 w 3582000"/>
                            <a:gd name="textAreaRight" fmla="*/ 3582360 w 3582000"/>
                            <a:gd name="textAreaTop" fmla="*/ 0 h 7200"/>
                            <a:gd name="textAreaBottom" fmla="*/ 7560 h 7200"/>
                          </a:gdLst>
                          <a:ahLst/>
                          <a:cxnLst/>
                          <a:rect l="textAreaLeft" t="textAreaTop" r="textAreaRight" b="textAreaBottom"/>
                          <a:pathLst>
                            <a:path w="6318250" h="12700">
                              <a:moveTo>
                                <a:pt x="6317869" y="0"/>
                              </a:moveTo>
                              <a:lnTo>
                                <a:pt x="0" y="0"/>
                              </a:lnTo>
                              <a:lnTo>
                                <a:pt x="0" y="12192"/>
                              </a:lnTo>
                              <a:lnTo>
                                <a:pt x="6317869" y="12192"/>
                              </a:lnTo>
                              <a:lnTo>
                                <a:pt x="6317869" y="0"/>
                              </a:lnTo>
                              <a:close/>
                            </a:path>
                          </a:pathLst>
                        </a:custGeom>
                        <a:solidFill>
                          <a:srgbClr val="A6A6A6"/>
                        </a:solidFill>
                        <a:ln w="0">
                          <a:noFill/>
                        </a:ln>
                      </wps:spPr>
                      <wps:style>
                        <a:lnRef idx="0"/>
                        <a:fillRef idx="0"/>
                        <a:effectRef idx="0"/>
                        <a:fontRef idx="minor"/>
                      </wps:style>
                      <wps:bodyPr/>
                    </wps:wsp>
                  </a:graphicData>
                </a:graphic>
              </wp:anchor>
            </w:drawing>
          </mc:Choice>
          <mc:Fallback>
            <w:pict/>
          </mc:Fallback>
        </mc:AlternateContent>
      </w:r>
    </w:p>
    <w:p>
      <w:pPr>
        <w:pStyle w:val="BodyText"/>
        <w:spacing w:before="140" w:after="0"/>
        <w:ind w:start="114"/>
        <w:rPr>
          <w:b/>
          <w:bCs/>
        </w:rPr>
      </w:pPr>
      <w:r>
        <w:rPr>
          <w:b/>
          <w:bCs/>
          <w:color w:val="D20000"/>
        </w:rPr>
        <w:t>How</w:t>
      </w:r>
      <w:r>
        <w:rPr>
          <w:b/>
          <w:bCs/>
          <w:color w:val="D20000"/>
          <w:spacing w:val="-2"/>
        </w:rPr>
        <w:t xml:space="preserve"> </w:t>
      </w:r>
      <w:r>
        <w:rPr>
          <w:b/>
          <w:bCs/>
          <w:color w:val="D20000"/>
        </w:rPr>
        <w:t>to</w:t>
      </w:r>
      <w:r>
        <w:rPr>
          <w:b/>
          <w:bCs/>
          <w:color w:val="D20000"/>
          <w:spacing w:val="-3"/>
        </w:rPr>
        <w:t xml:space="preserve"> </w:t>
      </w:r>
      <w:r>
        <w:rPr>
          <w:b/>
          <w:bCs/>
          <w:color w:val="D20000"/>
          <w:spacing w:val="-2"/>
        </w:rPr>
        <w:t>Complete</w:t>
      </w:r>
    </w:p>
    <w:p>
      <w:pPr>
        <w:pStyle w:val="BodyText"/>
        <w:ind w:start="142"/>
        <w:rPr/>
      </w:pPr>
      <w:r>
        <w:rPr/>
      </w:r>
    </w:p>
    <w:p>
      <w:pPr>
        <w:pStyle w:val="BodyText"/>
        <w:ind w:start="142"/>
        <w:rPr>
          <w:i/>
          <w:iCs/>
        </w:rPr>
      </w:pPr>
      <w:r>
        <w:rPr>
          <w:i/>
          <w:iCs/>
        </w:rPr>
        <w:t xml:space="preserve">Acquittal/Progress Reports </w:t>
      </w:r>
    </w:p>
    <w:p>
      <w:pPr>
        <w:pStyle w:val="BodyText"/>
        <w:ind w:start="142"/>
        <w:rPr/>
      </w:pPr>
      <w:r>
        <w:rPr/>
      </w:r>
    </w:p>
    <w:p>
      <w:pPr>
        <w:pStyle w:val="BodyText"/>
        <w:ind w:start="142"/>
        <w:rPr/>
      </w:pPr>
      <w:r>
        <w:rPr/>
        <w:t xml:space="preserve">Benefitting organisations are required to complete and submit the following reports to the funding clubs: </w:t>
      </w:r>
    </w:p>
    <w:p>
      <w:pPr>
        <w:pStyle w:val="BodyText"/>
        <w:rPr/>
      </w:pPr>
      <w:r>
        <w:rPr/>
      </w:r>
    </w:p>
    <w:p>
      <w:pPr>
        <w:pStyle w:val="BodyText"/>
        <w:numPr>
          <w:ilvl w:val="0"/>
          <w:numId w:val="4"/>
        </w:numPr>
        <w:rPr/>
      </w:pPr>
      <w:r>
        <w:rPr/>
        <w:t xml:space="preserve">An acquittal report (or progress report, if the project is incomplete) six months after receiving funding; and </w:t>
      </w:r>
    </w:p>
    <w:p>
      <w:pPr>
        <w:pStyle w:val="BodyText"/>
        <w:numPr>
          <w:ilvl w:val="0"/>
          <w:numId w:val="4"/>
        </w:numPr>
        <w:rPr/>
      </w:pPr>
      <w:r>
        <w:rPr/>
        <w:t xml:space="preserve">if a progress report is submitted, an acquittal report (or additional progress report) one year from the original project completion date listed by the successful applicant in their ClubGRANTS application. </w:t>
      </w:r>
    </w:p>
    <w:p>
      <w:pPr>
        <w:pStyle w:val="BodyText"/>
        <w:widowControl w:val="false"/>
        <w:bidi w:val="0"/>
        <w:spacing w:before="0" w:after="0"/>
        <w:ind w:start="0"/>
        <w:jc w:val="start"/>
        <w:rPr/>
      </w:pPr>
      <w:r>
        <w:rPr/>
      </w:r>
    </w:p>
    <w:p>
      <w:pPr>
        <w:pStyle w:val="BodyText"/>
        <w:ind w:start="142"/>
        <w:rPr/>
      </w:pPr>
      <w:r>
        <w:rPr/>
        <w:t xml:space="preserve">All Acquittal and Progress reports </w:t>
      </w:r>
      <w:r>
        <w:rPr>
          <w:b/>
          <w:bCs/>
        </w:rPr>
        <w:t>must</w:t>
      </w:r>
      <w:r>
        <w:rPr/>
        <w:t xml:space="preserve"> detail the expenditure to date </w:t>
      </w:r>
    </w:p>
    <w:p>
      <w:pPr>
        <w:pStyle w:val="BodyText"/>
        <w:ind w:start="142"/>
        <w:rPr/>
      </w:pPr>
      <w:r>
        <w:rPr/>
        <w:t xml:space="preserve">Acquittal reports should be proportional to the amount of funding received. </w:t>
      </w:r>
    </w:p>
    <w:p>
      <w:pPr>
        <w:pStyle w:val="BodyText"/>
        <w:ind w:start="142"/>
        <w:rPr/>
      </w:pPr>
      <w:r>
        <w:rPr/>
      </w:r>
    </w:p>
    <w:p>
      <w:pPr>
        <w:pStyle w:val="BodyText"/>
        <w:ind w:start="142"/>
        <w:rPr/>
      </w:pPr>
      <w:r>
        <w:rPr/>
        <w:t xml:space="preserve">Acquittal reports should contain the following details: </w:t>
      </w:r>
    </w:p>
    <w:p>
      <w:pPr>
        <w:pStyle w:val="BodyText"/>
        <w:numPr>
          <w:ilvl w:val="0"/>
          <w:numId w:val="5"/>
        </w:numPr>
        <w:rPr/>
      </w:pPr>
      <w:r>
        <w:rPr/>
        <w:t>Details of the completed project and outcomes delivered;</w:t>
      </w:r>
    </w:p>
    <w:p>
      <w:pPr>
        <w:pStyle w:val="BodyText"/>
        <w:numPr>
          <w:ilvl w:val="0"/>
          <w:numId w:val="5"/>
        </w:numPr>
        <w:rPr/>
      </w:pPr>
      <w:r>
        <w:rPr/>
        <w:t>A clear breakdown of the funding and how it was used to meet project objectives; and</w:t>
      </w:r>
    </w:p>
    <w:p>
      <w:pPr>
        <w:pStyle w:val="BodyText"/>
        <w:numPr>
          <w:ilvl w:val="0"/>
          <w:numId w:val="5"/>
        </w:numPr>
        <w:rPr/>
      </w:pPr>
      <w:r>
        <w:rPr/>
        <w:t xml:space="preserve">An assessment of how the project met its objectives. </w:t>
      </w:r>
    </w:p>
    <w:p>
      <w:pPr>
        <w:pStyle w:val="BodyText"/>
        <w:rPr/>
      </w:pPr>
      <w:r>
        <w:rPr/>
      </w:r>
    </w:p>
    <w:p>
      <w:pPr>
        <w:pStyle w:val="BodyText"/>
        <w:rPr/>
      </w:pPr>
      <w:r>
        <w:rPr/>
        <w:t xml:space="preserve">   </w:t>
      </w:r>
      <w:r>
        <w:rPr/>
        <w:t xml:space="preserve">Progress reports should contain the following details </w:t>
      </w:r>
    </w:p>
    <w:p>
      <w:pPr>
        <w:pStyle w:val="BodyText"/>
        <w:numPr>
          <w:ilvl w:val="0"/>
          <w:numId w:val="5"/>
        </w:numPr>
        <w:rPr/>
      </w:pPr>
      <w:r>
        <w:rPr/>
        <w:t>Completed activities and outcomes, to date;</w:t>
      </w:r>
    </w:p>
    <w:p>
      <w:pPr>
        <w:pStyle w:val="BodyText"/>
        <w:numPr>
          <w:ilvl w:val="0"/>
          <w:numId w:val="5"/>
        </w:numPr>
        <w:rPr/>
      </w:pPr>
      <w:r>
        <w:rPr/>
        <w:t>A clear breakdown of the funding spent, to date;</w:t>
      </w:r>
    </w:p>
    <w:p>
      <w:pPr>
        <w:pStyle w:val="BodyText"/>
        <w:numPr>
          <w:ilvl w:val="0"/>
          <w:numId w:val="5"/>
        </w:numPr>
        <w:rPr/>
      </w:pPr>
      <w:r>
        <w:rPr/>
        <w:t xml:space="preserve">The remaining activities and funding required for completion, and </w:t>
      </w:r>
    </w:p>
    <w:p>
      <w:pPr>
        <w:pStyle w:val="BodyText"/>
        <w:numPr>
          <w:ilvl w:val="0"/>
          <w:numId w:val="5"/>
        </w:numPr>
        <w:rPr/>
      </w:pPr>
      <w:r>
        <w:rPr/>
        <w:t xml:space="preserve">Any issues, delays or risks affecting the completion of the project </w:t>
      </w:r>
    </w:p>
    <w:p>
      <w:pPr>
        <w:pStyle w:val="BodyText"/>
        <w:rPr/>
      </w:pPr>
      <w:r>
        <w:rPr/>
        <w:t>.</w:t>
      </w:r>
    </w:p>
    <w:p>
      <w:pPr>
        <w:pStyle w:val="BodyText"/>
        <w:rPr/>
      </w:pPr>
      <w:r>
        <w:rPr/>
        <w:t>If a required acquittal or progress report is not received by a club from a benefitting organisation, no further Category 1 funding should be considered for future ClubGRANTS funds, except in exceptional circumstances.</w:t>
      </w:r>
    </w:p>
    <w:p>
      <w:pPr>
        <w:pStyle w:val="BodyText"/>
        <w:ind w:start="142"/>
        <w:rPr>
          <w:i/>
          <w:iCs/>
        </w:rPr>
      </w:pPr>
      <w:r>
        <w:rPr>
          <w:i/>
          <w:iCs/>
        </w:rPr>
      </w:r>
    </w:p>
    <w:p>
      <w:pPr>
        <w:pStyle w:val="Normal"/>
        <w:ind w:start="114"/>
        <w:rPr/>
      </w:pPr>
      <w:r>
        <w:rPr/>
        <w:t xml:space="preserve">Applicants can complete acquittal/progress reports by either: </w:t>
      </w:r>
      <w:r>
        <w:rPr>
          <w:spacing w:val="2"/>
        </w:rPr>
        <w:t xml:space="preserve"> </w:t>
      </w:r>
      <w:r>
        <w:rPr/>
        <w:t>should</w:t>
      </w:r>
      <w:r>
        <w:rPr>
          <w:spacing w:val="-1"/>
        </w:rPr>
        <w:t xml:space="preserve"> </w:t>
      </w:r>
      <w:r>
        <w:rPr/>
        <w:t>be</w:t>
      </w:r>
      <w:r>
        <w:rPr>
          <w:spacing w:val="1"/>
        </w:rPr>
        <w:t xml:space="preserve"> </w:t>
      </w:r>
      <w:r>
        <w:rPr/>
        <w:t>sent</w:t>
      </w:r>
      <w:r>
        <w:rPr>
          <w:spacing w:val="-1"/>
        </w:rPr>
        <w:t xml:space="preserve"> </w:t>
      </w:r>
      <w:r>
        <w:rPr/>
        <w:t>to</w:t>
      </w:r>
      <w:r>
        <w:rPr>
          <w:spacing w:val="-1"/>
        </w:rPr>
        <w:t xml:space="preserve"> </w:t>
      </w:r>
      <w:r>
        <w:rPr/>
        <w:t>the</w:t>
      </w:r>
      <w:r>
        <w:rPr>
          <w:spacing w:val="-1"/>
        </w:rPr>
        <w:t xml:space="preserve"> </w:t>
      </w:r>
      <w:r>
        <w:rPr/>
        <w:t>club(s) providing</w:t>
      </w:r>
      <w:r>
        <w:rPr>
          <w:spacing w:val="-1"/>
        </w:rPr>
        <w:t xml:space="preserve"> </w:t>
      </w:r>
      <w:r>
        <w:rPr/>
        <w:t>the</w:t>
      </w:r>
      <w:r>
        <w:rPr>
          <w:spacing w:val="-1"/>
        </w:rPr>
        <w:t xml:space="preserve"> </w:t>
      </w:r>
      <w:r>
        <w:rPr/>
        <w:t xml:space="preserve">ClubGRANT </w:t>
      </w:r>
      <w:r>
        <w:rPr>
          <w:spacing w:val="-2"/>
        </w:rPr>
        <w:t>funds.</w:t>
      </w:r>
    </w:p>
    <w:p>
      <w:pPr>
        <w:pStyle w:val="ListParagraph"/>
        <w:numPr>
          <w:ilvl w:val="0"/>
          <w:numId w:val="6"/>
        </w:numPr>
        <w:ind w:hanging="360" w:start="834" w:end="453"/>
        <w:rPr/>
      </w:pPr>
      <w:r>
        <w:rPr/>
        <w:t>Completing the report below and providing it to the club who provided the ClubGRANTS funding (</w:t>
      </w:r>
      <w:r>
        <w:rPr>
          <w:b/>
          <w:bCs/>
        </w:rPr>
        <w:t>reports sent to ClubsNSW will be returned</w:t>
      </w:r>
      <w:r>
        <w:rPr/>
        <w:t xml:space="preserve">), or </w:t>
      </w:r>
    </w:p>
    <w:p>
      <w:pPr>
        <w:pStyle w:val="ListParagraph"/>
        <w:numPr>
          <w:ilvl w:val="0"/>
          <w:numId w:val="6"/>
        </w:numPr>
        <w:ind w:hanging="360" w:start="834" w:end="453"/>
        <w:rPr/>
      </w:pPr>
      <w:r>
        <w:rPr/>
        <w:t>Completing the acquittal/progress report on the ClubGRANTS Online Portal</w:t>
      </w:r>
    </w:p>
    <w:p>
      <w:pPr>
        <w:pStyle w:val="Normal"/>
        <w:spacing w:before="150" w:after="0"/>
        <w:ind w:start="114"/>
        <w:rPr>
          <w:b/>
          <w:bCs/>
          <w:iCs/>
        </w:rPr>
      </w:pPr>
      <w:r>
        <w:rPr>
          <w:b/>
          <w:bCs/>
          <w:iCs/>
          <w:spacing w:val="1"/>
        </w:rPr>
        <w:t xml:space="preserve"> </w:t>
      </w:r>
      <w:r>
        <w:rPr>
          <w:b/>
          <w:bCs/>
          <w:iCs/>
        </w:rPr>
        <w:t>sent</w:t>
      </w:r>
      <w:r>
        <w:rPr>
          <w:b/>
          <w:bCs/>
          <w:iCs/>
          <w:spacing w:val="-1"/>
        </w:rPr>
        <w:t xml:space="preserve"> </w:t>
      </w:r>
      <w:r>
        <w:rPr>
          <w:b/>
          <w:bCs/>
          <w:iCs/>
        </w:rPr>
        <w:t>to</w:t>
      </w:r>
      <w:r>
        <w:rPr>
          <w:b/>
          <w:bCs/>
          <w:iCs/>
          <w:spacing w:val="-1"/>
        </w:rPr>
        <w:t xml:space="preserve"> </w:t>
      </w:r>
      <w:r>
        <w:rPr>
          <w:b/>
          <w:bCs/>
          <w:iCs/>
        </w:rPr>
        <w:t>ClubsNSW</w:t>
      </w:r>
      <w:r>
        <w:rPr>
          <w:b/>
          <w:bCs/>
          <w:iCs/>
          <w:spacing w:val="-1"/>
        </w:rPr>
        <w:t xml:space="preserve"> </w:t>
      </w:r>
      <w:hyperlink r:id="rId3">
        <w:r>
          <w:rPr>
            <w:rStyle w:val="Style7"/>
            <w:b/>
            <w:bCs/>
            <w:iCs/>
          </w:rPr>
          <w:t>will</w:t>
        </w:r>
        <w:r>
          <w:rPr>
            <w:rStyle w:val="Style7"/>
            <w:b/>
            <w:bCs/>
            <w:iCs/>
            <w:spacing w:val="-4"/>
          </w:rPr>
          <w:t xml:space="preserve"> </w:t>
        </w:r>
        <w:r>
          <w:rPr>
            <w:rStyle w:val="Style7"/>
            <w:b/>
            <w:bCs/>
            <w:iCs/>
          </w:rPr>
          <w:t>be</w:t>
        </w:r>
        <w:r>
          <w:rPr>
            <w:rStyle w:val="Style7"/>
            <w:b/>
            <w:bCs/>
            <w:iCs/>
            <w:spacing w:val="2"/>
          </w:rPr>
          <w:t xml:space="preserve"> </w:t>
        </w:r>
        <w:r>
          <w:rPr>
            <w:rStyle w:val="Style7"/>
            <w:b/>
            <w:bCs/>
            <w:iCs/>
            <w:spacing w:val="-2"/>
          </w:rPr>
          <w:t>returned.</w:t>
        </w:r>
      </w:hyperlink>
    </w:p>
    <w:p>
      <w:pPr>
        <w:pStyle w:val="Normal"/>
        <w:ind w:start="142"/>
        <w:rPr>
          <w:i/>
        </w:rPr>
      </w:pPr>
      <w:r>
        <w:rPr>
          <w:i/>
        </w:rPr>
        <w:t xml:space="preserve">Statutory Declaration for in-kind support </w:t>
      </w:r>
    </w:p>
    <w:p>
      <w:pPr>
        <w:pStyle w:val="BodyText"/>
        <w:spacing w:before="151" w:after="0"/>
        <w:ind w:start="142"/>
        <w:rPr/>
      </w:pPr>
      <w:r>
        <w:rPr/>
        <w:t xml:space="preserve">In addition to an acquittal report, for grants involving in-kind support, benefitting organisations will need to submit a statutory declaration verifying the support as described in the original application was provided. </w:t>
      </w:r>
    </w:p>
    <w:p>
      <w:pPr>
        <w:pStyle w:val="BodyText"/>
        <w:spacing w:before="151" w:after="0"/>
        <w:ind w:start="142"/>
        <w:rPr/>
      </w:pPr>
      <w:r>
        <w:rPr/>
        <w:t xml:space="preserve">A statutory declaration must be completed for all in-kind support, regardless of the value of the grant. A statutory declaration for in-kind support is available at the end of this report for completion and submission to the funding club. </w:t>
      </w:r>
    </w:p>
    <w:p>
      <w:pPr>
        <w:pStyle w:val="BodyText"/>
        <w:spacing w:before="151" w:after="0"/>
        <w:ind w:start="142"/>
        <w:rPr/>
      </w:pPr>
      <w:r>
        <w:rPr/>
        <w:t xml:space="preserve">It is best practice that the individual who submitted the application, or someone of equal authority within the benefiting organisation, should sign the statutory declaration. </w:t>
      </w:r>
    </w:p>
    <w:p>
      <w:pPr>
        <w:sectPr>
          <w:headerReference w:type="even" r:id="rId4"/>
          <w:headerReference w:type="default" r:id="rId5"/>
          <w:headerReference w:type="first" r:id="rId6"/>
          <w:footerReference w:type="even" r:id="rId7"/>
          <w:footerReference w:type="default" r:id="rId8"/>
          <w:footerReference w:type="first" r:id="rId9"/>
          <w:type w:val="nextPage"/>
          <w:pgSz w:w="11906" w:h="16838"/>
          <w:pgMar w:left="860" w:right="840" w:gutter="0" w:header="0" w:top="960" w:footer="721" w:bottom="920"/>
          <w:pgNumType w:fmt="decimal"/>
          <w:formProt w:val="false"/>
          <w:textDirection w:val="lrTb"/>
        </w:sectPr>
      </w:pPr>
    </w:p>
    <w:tbl>
      <w:tblPr>
        <w:tblW w:w="19471" w:type="dxa"/>
        <w:jc w:val="start"/>
        <w:tblInd w:w="125" w:type="dxa"/>
        <w:tblLayout w:type="fixed"/>
        <w:tblCellMar>
          <w:top w:w="0" w:type="dxa"/>
          <w:start w:w="0" w:type="dxa"/>
          <w:bottom w:w="0" w:type="dxa"/>
          <w:end w:w="0" w:type="dxa"/>
        </w:tblCellMar>
        <w:tblLook w:val="01e0" w:noHBand="0" w:noVBand="0" w:firstColumn="1" w:lastRow="1" w:lastColumn="1" w:firstRow="1"/>
      </w:tblPr>
      <w:tblGrid>
        <w:gridCol w:w="428"/>
        <w:gridCol w:w="9521"/>
        <w:gridCol w:w="9522"/>
      </w:tblGrid>
      <w:tr>
        <w:trPr>
          <w:trHeight w:val="332" w:hRule="atLeast"/>
        </w:trPr>
        <w:tc>
          <w:tcPr>
            <w:tcW w:w="9949" w:type="dxa"/>
            <w:gridSpan w:val="2"/>
            <w:tcBorders>
              <w:bottom w:val="single" w:sz="8" w:space="0" w:color="A6A6A6"/>
            </w:tcBorders>
          </w:tcPr>
          <w:p>
            <w:pPr>
              <w:pStyle w:val="TableParagraph"/>
              <w:spacing w:lineRule="exact" w:line="268"/>
              <w:rPr>
                <w:b/>
                <w:sz w:val="24"/>
              </w:rPr>
            </w:pPr>
            <w:r>
              <w:rPr>
                <w:b/>
                <w:sz w:val="24"/>
              </w:rPr>
              <w:t>Acquittal</w:t>
            </w:r>
            <w:r>
              <w:rPr>
                <w:b/>
                <w:spacing w:val="-8"/>
                <w:sz w:val="24"/>
              </w:rPr>
              <w:t xml:space="preserve"> </w:t>
            </w:r>
            <w:r>
              <w:rPr>
                <w:b/>
                <w:spacing w:val="-2"/>
                <w:sz w:val="24"/>
              </w:rPr>
              <w:t>Details</w:t>
            </w:r>
          </w:p>
        </w:tc>
        <w:tc>
          <w:tcPr>
            <w:tcW w:w="9522" w:type="dxa"/>
            <w:tcBorders/>
          </w:tcPr>
          <w:p>
            <w:pPr>
              <w:pStyle w:val="Normal"/>
              <w:spacing w:lineRule="atLeast" w:line="0" w:before="0" w:after="0"/>
              <w:rPr>
                <w:sz w:val="2"/>
              </w:rPr>
            </w:pPr>
            <w:r>
              <w:rPr>
                <w:sz w:val="2"/>
              </w:rPr>
            </w:r>
          </w:p>
        </w:tc>
      </w:tr>
      <w:tr>
        <w:trPr>
          <w:trHeight w:val="397" w:hRule="atLeast"/>
        </w:trPr>
        <w:tc>
          <w:tcPr>
            <w:tcW w:w="9949" w:type="dxa"/>
            <w:gridSpan w:val="2"/>
            <w:tcBorders>
              <w:top w:val="single" w:sz="8" w:space="0" w:color="A6A6A6"/>
              <w:bottom w:val="single" w:sz="8" w:space="0" w:color="A6A6A6"/>
            </w:tcBorders>
          </w:tcPr>
          <w:p>
            <w:pPr>
              <w:pStyle w:val="TableParagraph"/>
              <w:spacing w:before="57" w:after="0"/>
              <w:rPr>
                <w:sz w:val="24"/>
              </w:rPr>
            </w:pPr>
            <w:r>
              <w:rPr>
                <w:color w:val="0B82C8"/>
                <w:spacing w:val="-2"/>
                <w:sz w:val="24"/>
              </w:rPr>
              <w:t>Organisation:</w:t>
            </w:r>
          </w:p>
        </w:tc>
        <w:tc>
          <w:tcPr>
            <w:tcW w:w="9522" w:type="dxa"/>
            <w:tcBorders/>
          </w:tcPr>
          <w:p>
            <w:pPr>
              <w:pStyle w:val="Normal"/>
              <w:spacing w:lineRule="atLeast" w:line="0" w:before="0" w:after="0"/>
              <w:rPr>
                <w:sz w:val="2"/>
              </w:rPr>
            </w:pPr>
            <w:r>
              <w:rPr>
                <w:sz w:val="2"/>
              </w:rPr>
            </w:r>
          </w:p>
        </w:tc>
      </w:tr>
      <w:tr>
        <w:trPr>
          <w:trHeight w:val="392" w:hRule="atLeast"/>
        </w:trPr>
        <w:tc>
          <w:tcPr>
            <w:tcW w:w="9949" w:type="dxa"/>
            <w:gridSpan w:val="2"/>
            <w:tcBorders>
              <w:top w:val="single" w:sz="8" w:space="0" w:color="A6A6A6"/>
              <w:start w:val="single" w:sz="8" w:space="0" w:color="A6A6A6"/>
              <w:bottom w:val="single" w:sz="8" w:space="0" w:color="A6A6A6"/>
              <w:end w:val="single" w:sz="8" w:space="0" w:color="A6A6A6"/>
            </w:tcBorders>
          </w:tcPr>
          <w:p>
            <w:pPr>
              <w:pStyle w:val="TableParagraph"/>
              <w:ind w:start="0"/>
              <w:rPr>
                <w:rFonts w:ascii="Times New Roman" w:hAnsi="Times New Roman"/>
              </w:rPr>
            </w:pPr>
            <w:r>
              <w:rPr>
                <w:rFonts w:ascii="Times New Roman" w:hAnsi="Times New Roman"/>
              </w:rPr>
            </w:r>
          </w:p>
        </w:tc>
        <w:tc>
          <w:tcPr>
            <w:tcW w:w="9522" w:type="dxa"/>
            <w:tcBorders/>
          </w:tcPr>
          <w:p>
            <w:pPr>
              <w:pStyle w:val="Normal"/>
              <w:spacing w:lineRule="atLeast" w:line="0" w:before="0" w:after="0"/>
              <w:rPr>
                <w:sz w:val="2"/>
              </w:rPr>
            </w:pPr>
            <w:r>
              <w:rPr>
                <w:sz w:val="2"/>
              </w:rPr>
            </w:r>
          </w:p>
        </w:tc>
      </w:tr>
      <w:tr>
        <w:trPr>
          <w:trHeight w:val="398" w:hRule="atLeast"/>
        </w:trPr>
        <w:tc>
          <w:tcPr>
            <w:tcW w:w="9949" w:type="dxa"/>
            <w:gridSpan w:val="2"/>
            <w:tcBorders>
              <w:top w:val="single" w:sz="8" w:space="0" w:color="A6A6A6"/>
              <w:bottom w:val="single" w:sz="8" w:space="0" w:color="A6A6A6"/>
            </w:tcBorders>
          </w:tcPr>
          <w:p>
            <w:pPr>
              <w:pStyle w:val="TableParagraph"/>
              <w:spacing w:before="58" w:after="0"/>
              <w:rPr>
                <w:sz w:val="24"/>
              </w:rPr>
            </w:pPr>
            <w:r>
              <w:rPr>
                <w:color w:val="0B82C8"/>
                <w:sz w:val="24"/>
              </w:rPr>
              <w:t>Contact</w:t>
            </w:r>
            <w:r>
              <w:rPr>
                <w:color w:val="0B82C8"/>
                <w:spacing w:val="-10"/>
                <w:sz w:val="24"/>
              </w:rPr>
              <w:t xml:space="preserve"> </w:t>
            </w:r>
            <w:r>
              <w:rPr>
                <w:color w:val="0B82C8"/>
                <w:spacing w:val="-4"/>
                <w:sz w:val="24"/>
              </w:rPr>
              <w:t>Name:</w:t>
            </w:r>
          </w:p>
        </w:tc>
        <w:tc>
          <w:tcPr>
            <w:tcW w:w="9522" w:type="dxa"/>
            <w:tcBorders/>
          </w:tcPr>
          <w:p>
            <w:pPr>
              <w:pStyle w:val="Normal"/>
              <w:spacing w:lineRule="atLeast" w:line="0" w:before="0" w:after="0"/>
              <w:rPr>
                <w:sz w:val="2"/>
              </w:rPr>
            </w:pPr>
            <w:r>
              <w:rPr>
                <w:sz w:val="2"/>
              </w:rPr>
            </w:r>
          </w:p>
        </w:tc>
      </w:tr>
      <w:tr>
        <w:trPr>
          <w:trHeight w:val="397" w:hRule="atLeast"/>
        </w:trPr>
        <w:tc>
          <w:tcPr>
            <w:tcW w:w="9949" w:type="dxa"/>
            <w:gridSpan w:val="2"/>
            <w:tcBorders>
              <w:top w:val="single" w:sz="8" w:space="0" w:color="A6A6A6"/>
              <w:start w:val="single" w:sz="8" w:space="0" w:color="A6A6A6"/>
              <w:bottom w:val="single" w:sz="8" w:space="0" w:color="A6A6A6"/>
              <w:end w:val="single" w:sz="8" w:space="0" w:color="A6A6A6"/>
            </w:tcBorders>
          </w:tcPr>
          <w:p>
            <w:pPr>
              <w:pStyle w:val="TableParagraph"/>
              <w:ind w:start="0"/>
              <w:rPr>
                <w:rFonts w:ascii="Times New Roman" w:hAnsi="Times New Roman"/>
              </w:rPr>
            </w:pPr>
            <w:r>
              <w:rPr>
                <w:rFonts w:ascii="Times New Roman" w:hAnsi="Times New Roman"/>
              </w:rPr>
            </w:r>
          </w:p>
        </w:tc>
        <w:tc>
          <w:tcPr>
            <w:tcW w:w="9522" w:type="dxa"/>
            <w:tcBorders/>
          </w:tcPr>
          <w:p>
            <w:pPr>
              <w:pStyle w:val="Normal"/>
              <w:spacing w:lineRule="atLeast" w:line="0" w:before="0" w:after="0"/>
              <w:rPr>
                <w:sz w:val="2"/>
              </w:rPr>
            </w:pPr>
            <w:r>
              <w:rPr>
                <w:sz w:val="2"/>
              </w:rPr>
            </w:r>
          </w:p>
        </w:tc>
      </w:tr>
      <w:tr>
        <w:trPr>
          <w:trHeight w:val="392" w:hRule="atLeast"/>
        </w:trPr>
        <w:tc>
          <w:tcPr>
            <w:tcW w:w="9949" w:type="dxa"/>
            <w:gridSpan w:val="2"/>
            <w:tcBorders>
              <w:top w:val="single" w:sz="8" w:space="0" w:color="A6A6A6"/>
              <w:bottom w:val="single" w:sz="8" w:space="0" w:color="A6A6A6"/>
            </w:tcBorders>
          </w:tcPr>
          <w:p>
            <w:pPr>
              <w:pStyle w:val="TableParagraph"/>
              <w:spacing w:before="57" w:after="0"/>
              <w:rPr>
                <w:sz w:val="24"/>
              </w:rPr>
            </w:pPr>
            <w:r>
              <w:rPr>
                <w:color w:val="0B82C8"/>
                <w:sz w:val="24"/>
              </w:rPr>
              <w:t>Contact</w:t>
            </w:r>
            <w:r>
              <w:rPr>
                <w:color w:val="0B82C8"/>
                <w:spacing w:val="-10"/>
                <w:sz w:val="24"/>
              </w:rPr>
              <w:t xml:space="preserve"> </w:t>
            </w:r>
            <w:r>
              <w:rPr>
                <w:color w:val="0B82C8"/>
                <w:spacing w:val="-2"/>
                <w:sz w:val="24"/>
              </w:rPr>
              <w:t>Number:</w:t>
            </w:r>
          </w:p>
        </w:tc>
        <w:tc>
          <w:tcPr>
            <w:tcW w:w="9522" w:type="dxa"/>
            <w:tcBorders/>
          </w:tcPr>
          <w:p>
            <w:pPr>
              <w:pStyle w:val="Normal"/>
              <w:spacing w:lineRule="atLeast" w:line="0" w:before="0" w:after="0"/>
              <w:rPr>
                <w:sz w:val="2"/>
              </w:rPr>
            </w:pPr>
            <w:r>
              <w:rPr>
                <w:sz w:val="2"/>
              </w:rPr>
            </w:r>
          </w:p>
        </w:tc>
      </w:tr>
      <w:tr>
        <w:trPr>
          <w:trHeight w:val="397" w:hRule="atLeast"/>
        </w:trPr>
        <w:tc>
          <w:tcPr>
            <w:tcW w:w="9949" w:type="dxa"/>
            <w:gridSpan w:val="2"/>
            <w:tcBorders>
              <w:top w:val="single" w:sz="8" w:space="0" w:color="A6A6A6"/>
              <w:start w:val="single" w:sz="8" w:space="0" w:color="A6A6A6"/>
              <w:bottom w:val="single" w:sz="8" w:space="0" w:color="A6A6A6"/>
              <w:end w:val="single" w:sz="8" w:space="0" w:color="A6A6A6"/>
            </w:tcBorders>
          </w:tcPr>
          <w:p>
            <w:pPr>
              <w:pStyle w:val="TableParagraph"/>
              <w:ind w:start="0"/>
              <w:rPr>
                <w:rFonts w:ascii="Times New Roman" w:hAnsi="Times New Roman"/>
              </w:rPr>
            </w:pPr>
            <w:r>
              <w:rPr>
                <w:rFonts w:ascii="Times New Roman" w:hAnsi="Times New Roman"/>
              </w:rPr>
            </w:r>
          </w:p>
        </w:tc>
        <w:tc>
          <w:tcPr>
            <w:tcW w:w="9522" w:type="dxa"/>
            <w:tcBorders/>
          </w:tcPr>
          <w:p>
            <w:pPr>
              <w:pStyle w:val="Normal"/>
              <w:spacing w:lineRule="atLeast" w:line="0" w:before="0" w:after="0"/>
              <w:rPr>
                <w:sz w:val="2"/>
              </w:rPr>
            </w:pPr>
            <w:r>
              <w:rPr>
                <w:sz w:val="2"/>
              </w:rPr>
            </w:r>
          </w:p>
        </w:tc>
      </w:tr>
      <w:tr>
        <w:trPr>
          <w:trHeight w:val="397" w:hRule="atLeast"/>
        </w:trPr>
        <w:tc>
          <w:tcPr>
            <w:tcW w:w="9949" w:type="dxa"/>
            <w:gridSpan w:val="2"/>
            <w:tcBorders>
              <w:top w:val="single" w:sz="8" w:space="0" w:color="A6A6A6"/>
              <w:bottom w:val="single" w:sz="8" w:space="0" w:color="A6A6A6"/>
            </w:tcBorders>
          </w:tcPr>
          <w:p>
            <w:pPr>
              <w:pStyle w:val="TableParagraph"/>
              <w:spacing w:before="58" w:after="0"/>
              <w:rPr>
                <w:sz w:val="24"/>
              </w:rPr>
            </w:pPr>
            <w:r>
              <w:rPr>
                <w:color w:val="0B82C8"/>
                <w:sz w:val="24"/>
              </w:rPr>
              <w:t>Project</w:t>
            </w:r>
            <w:r>
              <w:rPr>
                <w:color w:val="0B82C8"/>
                <w:spacing w:val="-7"/>
                <w:sz w:val="24"/>
              </w:rPr>
              <w:t xml:space="preserve"> </w:t>
            </w:r>
            <w:r>
              <w:rPr>
                <w:color w:val="0B82C8"/>
                <w:spacing w:val="-4"/>
                <w:sz w:val="24"/>
              </w:rPr>
              <w:t>Name</w:t>
            </w:r>
          </w:p>
        </w:tc>
        <w:tc>
          <w:tcPr>
            <w:tcW w:w="9522" w:type="dxa"/>
            <w:tcBorders/>
          </w:tcPr>
          <w:p>
            <w:pPr>
              <w:pStyle w:val="Normal"/>
              <w:spacing w:lineRule="atLeast" w:line="0" w:before="0" w:after="0"/>
              <w:rPr>
                <w:sz w:val="2"/>
              </w:rPr>
            </w:pPr>
            <w:r>
              <w:rPr>
                <w:sz w:val="2"/>
              </w:rPr>
            </w:r>
          </w:p>
        </w:tc>
      </w:tr>
      <w:tr>
        <w:trPr>
          <w:trHeight w:val="392" w:hRule="atLeast"/>
        </w:trPr>
        <w:tc>
          <w:tcPr>
            <w:tcW w:w="9949" w:type="dxa"/>
            <w:gridSpan w:val="2"/>
            <w:tcBorders>
              <w:top w:val="single" w:sz="8" w:space="0" w:color="A6A6A6"/>
              <w:start w:val="single" w:sz="8" w:space="0" w:color="A6A6A6"/>
              <w:bottom w:val="single" w:sz="8" w:space="0" w:color="A6A6A6"/>
              <w:end w:val="single" w:sz="8" w:space="0" w:color="A6A6A6"/>
            </w:tcBorders>
          </w:tcPr>
          <w:p>
            <w:pPr>
              <w:pStyle w:val="TableParagraph"/>
              <w:ind w:start="0"/>
              <w:rPr>
                <w:rFonts w:ascii="Times New Roman" w:hAnsi="Times New Roman"/>
              </w:rPr>
            </w:pPr>
            <w:r>
              <w:rPr>
                <w:rFonts w:ascii="Times New Roman" w:hAnsi="Times New Roman"/>
              </w:rPr>
            </w:r>
          </w:p>
        </w:tc>
        <w:tc>
          <w:tcPr>
            <w:tcW w:w="9522" w:type="dxa"/>
            <w:tcBorders/>
          </w:tcPr>
          <w:p>
            <w:pPr>
              <w:pStyle w:val="Normal"/>
              <w:spacing w:lineRule="atLeast" w:line="0" w:before="0" w:after="0"/>
              <w:rPr>
                <w:sz w:val="2"/>
              </w:rPr>
            </w:pPr>
            <w:r>
              <w:rPr>
                <w:sz w:val="2"/>
              </w:rPr>
            </w:r>
          </w:p>
        </w:tc>
      </w:tr>
      <w:tr>
        <w:trPr>
          <w:trHeight w:val="397" w:hRule="atLeast"/>
        </w:trPr>
        <w:tc>
          <w:tcPr>
            <w:tcW w:w="9949" w:type="dxa"/>
            <w:gridSpan w:val="2"/>
            <w:tcBorders>
              <w:top w:val="single" w:sz="8" w:space="0" w:color="A6A6A6"/>
              <w:bottom w:val="single" w:sz="8" w:space="0" w:color="A6A6A6"/>
            </w:tcBorders>
          </w:tcPr>
          <w:p>
            <w:pPr>
              <w:pStyle w:val="TableParagraph"/>
              <w:spacing w:before="57" w:after="0"/>
              <w:rPr>
                <w:sz w:val="24"/>
              </w:rPr>
            </w:pPr>
            <w:r>
              <w:rPr>
                <w:color w:val="0B82C8"/>
                <w:sz w:val="24"/>
              </w:rPr>
              <w:t>Project</w:t>
            </w:r>
            <w:r>
              <w:rPr>
                <w:color w:val="0B82C8"/>
                <w:spacing w:val="-7"/>
                <w:sz w:val="24"/>
              </w:rPr>
              <w:t xml:space="preserve"> </w:t>
            </w:r>
            <w:r>
              <w:rPr>
                <w:color w:val="0B82C8"/>
                <w:spacing w:val="-4"/>
                <w:sz w:val="24"/>
              </w:rPr>
              <w:t>Code</w:t>
            </w:r>
          </w:p>
        </w:tc>
        <w:tc>
          <w:tcPr>
            <w:tcW w:w="9522" w:type="dxa"/>
            <w:tcBorders/>
          </w:tcPr>
          <w:p>
            <w:pPr>
              <w:pStyle w:val="Normal"/>
              <w:spacing w:lineRule="atLeast" w:line="0" w:before="0" w:after="0"/>
              <w:rPr>
                <w:sz w:val="2"/>
              </w:rPr>
            </w:pPr>
            <w:r>
              <w:rPr>
                <w:sz w:val="2"/>
              </w:rPr>
            </w:r>
          </w:p>
        </w:tc>
      </w:tr>
      <w:tr>
        <w:trPr>
          <w:trHeight w:val="393" w:hRule="atLeast"/>
        </w:trPr>
        <w:tc>
          <w:tcPr>
            <w:tcW w:w="9949" w:type="dxa"/>
            <w:gridSpan w:val="2"/>
            <w:tcBorders>
              <w:top w:val="single" w:sz="8" w:space="0" w:color="A6A6A6"/>
              <w:start w:val="single" w:sz="8" w:space="0" w:color="A6A6A6"/>
              <w:bottom w:val="single" w:sz="8" w:space="0" w:color="A6A6A6"/>
              <w:end w:val="single" w:sz="8" w:space="0" w:color="A6A6A6"/>
            </w:tcBorders>
          </w:tcPr>
          <w:p>
            <w:pPr>
              <w:pStyle w:val="TableParagraph"/>
              <w:ind w:start="0"/>
              <w:rPr>
                <w:rFonts w:ascii="Times New Roman" w:hAnsi="Times New Roman"/>
              </w:rPr>
            </w:pPr>
            <w:r>
              <w:rPr>
                <w:rFonts w:ascii="Times New Roman" w:hAnsi="Times New Roman"/>
              </w:rPr>
            </w:r>
          </w:p>
        </w:tc>
        <w:tc>
          <w:tcPr>
            <w:tcW w:w="9522" w:type="dxa"/>
            <w:tcBorders/>
          </w:tcPr>
          <w:p>
            <w:pPr>
              <w:pStyle w:val="Normal"/>
              <w:spacing w:lineRule="atLeast" w:line="0" w:before="0" w:after="0"/>
              <w:rPr>
                <w:sz w:val="2"/>
              </w:rPr>
            </w:pPr>
            <w:r>
              <w:rPr>
                <w:sz w:val="2"/>
              </w:rPr>
            </w:r>
          </w:p>
        </w:tc>
      </w:tr>
      <w:tr>
        <w:trPr>
          <w:trHeight w:val="676" w:hRule="atLeast"/>
        </w:trPr>
        <w:tc>
          <w:tcPr>
            <w:tcW w:w="9949" w:type="dxa"/>
            <w:gridSpan w:val="2"/>
            <w:tcBorders>
              <w:top w:val="single" w:sz="8" w:space="0" w:color="A6A6A6"/>
              <w:bottom w:val="single" w:sz="8" w:space="0" w:color="A6A6A6"/>
            </w:tcBorders>
          </w:tcPr>
          <w:p>
            <w:pPr>
              <w:pStyle w:val="TableParagraph"/>
              <w:spacing w:lineRule="auto" w:line="242" w:before="62" w:after="0"/>
              <w:rPr>
                <w:color w:val="0B82C8"/>
                <w:sz w:val="24"/>
              </w:rPr>
            </w:pPr>
            <w:r>
              <w:rPr>
                <w:color w:val="0B82C8"/>
                <w:sz w:val="24"/>
              </w:rPr>
            </w:r>
          </w:p>
          <w:p>
            <w:pPr>
              <w:pStyle w:val="TableParagraph"/>
              <w:spacing w:lineRule="auto" w:line="242" w:before="62" w:after="0"/>
              <w:rPr>
                <w:color w:val="0B82C8"/>
                <w:sz w:val="24"/>
              </w:rPr>
            </w:pPr>
            <w:r>
              <w:rPr/>
            </w:r>
          </w:p>
          <w:p>
            <w:pPr>
              <w:pStyle w:val="TableParagraph"/>
              <w:spacing w:lineRule="auto" w:line="242" w:before="62" w:after="0"/>
              <w:rPr>
                <w:color w:val="0B82C8"/>
                <w:sz w:val="24"/>
              </w:rPr>
            </w:pPr>
            <w:r>
              <w:rPr>
                <w:color w:val="0B82C8"/>
                <w:sz w:val="24"/>
              </w:rPr>
            </w:r>
          </w:p>
          <w:p>
            <w:pPr>
              <w:pStyle w:val="TableParagraph"/>
              <w:spacing w:lineRule="auto" w:line="242" w:before="62" w:after="0"/>
              <w:rPr>
                <w:color w:val="0B82C8"/>
                <w:sz w:val="24"/>
              </w:rPr>
            </w:pPr>
            <w:r>
              <w:rPr>
                <w:color w:val="0B82C8"/>
                <w:sz w:val="24"/>
              </w:rPr>
              <w:t>Has the program, project or service approved under the original ClubGRANTS application been completed in full and in accordance with the approved purpose ?</w:t>
            </w:r>
          </w:p>
          <w:p>
            <w:pPr>
              <w:pStyle w:val="TableParagraph"/>
              <w:spacing w:lineRule="auto" w:line="242" w:before="62" w:after="0"/>
              <w:rPr>
                <w:sz w:val="24"/>
              </w:rPr>
            </w:pPr>
            <w:r>
              <w:rPr>
                <w:sz w:val="24"/>
              </w:rPr>
            </w:r>
          </w:p>
        </w:tc>
        <w:tc>
          <w:tcPr>
            <w:tcW w:w="9522" w:type="dxa"/>
            <w:tcBorders/>
          </w:tcPr>
          <w:p>
            <w:pPr>
              <w:pStyle w:val="Normal"/>
              <w:spacing w:lineRule="atLeast" w:line="0" w:before="0" w:after="0"/>
              <w:rPr>
                <w:sz w:val="2"/>
              </w:rPr>
            </w:pPr>
            <w:r>
              <w:rPr>
                <w:sz w:val="2"/>
              </w:rPr>
            </w:r>
          </w:p>
        </w:tc>
      </w:tr>
      <w:tr>
        <w:trPr>
          <w:trHeight w:val="382" w:hRule="atLeast"/>
        </w:trPr>
        <w:tc>
          <w:tcPr>
            <w:tcW w:w="428" w:type="dxa"/>
            <w:tcBorders>
              <w:top w:val="single" w:sz="8" w:space="0" w:color="A6A6A6"/>
              <w:start w:val="single" w:sz="8" w:space="0" w:color="A6A6A6"/>
            </w:tcBorders>
          </w:tcPr>
          <w:p>
            <w:pPr>
              <w:pStyle w:val="TableParagraph"/>
              <w:spacing w:before="58" w:after="0"/>
              <w:ind w:start="14"/>
              <w:jc w:val="center"/>
              <w:rPr>
                <w:rFonts w:ascii="Wingdings" w:hAnsi="Wingdings"/>
                <w:sz w:val="24"/>
              </w:rPr>
            </w:pPr>
            <w:r>
              <w:rPr>
                <w:rFonts w:ascii="Wingdings" w:hAnsi="Wingdings"/>
                <w:spacing w:val="-10"/>
                <w:sz w:val="24"/>
              </w:rPr>
              <w:t></w:t>
            </w:r>
          </w:p>
        </w:tc>
        <w:tc>
          <w:tcPr>
            <w:tcW w:w="9521" w:type="dxa"/>
            <w:tcBorders>
              <w:top w:val="single" w:sz="8" w:space="0" w:color="A6A6A6"/>
              <w:end w:val="single" w:sz="8" w:space="0" w:color="A6A6A6"/>
            </w:tcBorders>
          </w:tcPr>
          <w:p>
            <w:pPr>
              <w:pStyle w:val="TableParagraph"/>
              <w:spacing w:before="128" w:after="0"/>
              <w:ind w:start="113"/>
              <w:rPr>
                <w:sz w:val="16"/>
              </w:rPr>
            </w:pPr>
            <w:r>
              <w:rPr>
                <w:spacing w:val="-5"/>
                <w:sz w:val="16"/>
              </w:rPr>
              <w:t>Yes</w:t>
            </w:r>
          </w:p>
        </w:tc>
        <w:tc>
          <w:tcPr>
            <w:tcW w:w="9522" w:type="dxa"/>
            <w:tcBorders/>
          </w:tcPr>
          <w:p>
            <w:pPr>
              <w:pStyle w:val="Normal"/>
              <w:spacing w:lineRule="atLeast" w:line="0" w:before="0" w:after="0"/>
              <w:rPr>
                <w:sz w:val="2"/>
              </w:rPr>
            </w:pPr>
            <w:r>
              <w:rPr>
                <w:sz w:val="2"/>
              </w:rPr>
            </w:r>
          </w:p>
        </w:tc>
      </w:tr>
      <w:tr>
        <w:trPr>
          <w:trHeight w:val="389" w:hRule="atLeast"/>
        </w:trPr>
        <w:tc>
          <w:tcPr>
            <w:tcW w:w="428" w:type="dxa"/>
            <w:tcBorders>
              <w:start w:val="single" w:sz="8" w:space="0" w:color="A6A6A6"/>
              <w:bottom w:val="single" w:sz="8" w:space="0" w:color="A6A6A6"/>
            </w:tcBorders>
          </w:tcPr>
          <w:p>
            <w:pPr>
              <w:pStyle w:val="TableParagraph"/>
              <w:spacing w:before="59" w:after="0"/>
              <w:ind w:start="14"/>
              <w:jc w:val="center"/>
              <w:rPr>
                <w:rFonts w:ascii="Wingdings" w:hAnsi="Wingdings"/>
                <w:sz w:val="24"/>
              </w:rPr>
            </w:pPr>
            <w:r>
              <w:rPr>
                <w:rFonts w:ascii="Wingdings" w:hAnsi="Wingdings"/>
                <w:spacing w:val="-10"/>
                <w:sz w:val="24"/>
              </w:rPr>
              <w:t></w:t>
            </w:r>
          </w:p>
        </w:tc>
        <w:tc>
          <w:tcPr>
            <w:tcW w:w="9521" w:type="dxa"/>
            <w:tcBorders>
              <w:bottom w:val="single" w:sz="8" w:space="0" w:color="A6A6A6"/>
              <w:end w:val="single" w:sz="8" w:space="0" w:color="A6A6A6"/>
            </w:tcBorders>
          </w:tcPr>
          <w:p>
            <w:pPr>
              <w:pStyle w:val="TableParagraph"/>
              <w:spacing w:before="134" w:after="0"/>
              <w:ind w:start="113"/>
              <w:rPr>
                <w:sz w:val="16"/>
              </w:rPr>
            </w:pPr>
            <w:r>
              <w:rPr>
                <w:spacing w:val="-5"/>
                <w:sz w:val="16"/>
              </w:rPr>
              <w:t>No</w:t>
            </w:r>
          </w:p>
        </w:tc>
        <w:tc>
          <w:tcPr>
            <w:tcW w:w="9522" w:type="dxa"/>
            <w:tcBorders/>
          </w:tcPr>
          <w:p>
            <w:pPr>
              <w:pStyle w:val="Normal"/>
              <w:spacing w:lineRule="atLeast" w:line="0" w:before="0" w:after="0"/>
              <w:rPr>
                <w:sz w:val="2"/>
              </w:rPr>
            </w:pPr>
            <w:r>
              <w:rPr>
                <w:sz w:val="2"/>
              </w:rPr>
            </w:r>
          </w:p>
        </w:tc>
      </w:tr>
      <w:tr>
        <w:trPr>
          <w:trHeight w:val="1742" w:hRule="atLeast"/>
        </w:trPr>
        <w:tc>
          <w:tcPr>
            <w:tcW w:w="9949" w:type="dxa"/>
            <w:gridSpan w:val="2"/>
            <w:tcBorders>
              <w:top w:val="single" w:sz="8" w:space="0" w:color="A6A6A6"/>
              <w:start w:val="single" w:sz="8" w:space="0" w:color="A6A6A6"/>
              <w:bottom w:val="single" w:sz="8" w:space="0" w:color="A6A6A6"/>
              <w:end w:val="single" w:sz="8" w:space="0" w:color="A6A6A6"/>
            </w:tcBorders>
          </w:tcPr>
          <w:p>
            <w:pPr>
              <w:pStyle w:val="TableParagraph"/>
              <w:ind w:start="0"/>
              <w:rPr>
                <w:spacing w:val="-5"/>
                <w:sz w:val="16"/>
              </w:rPr>
            </w:pPr>
            <w:r>
              <w:rPr>
                <w:spacing w:val="-5"/>
                <w:sz w:val="16"/>
              </w:rPr>
              <w:t>Not commenced</w:t>
            </w:r>
            <w:r>
              <w:rPr>
                <w:spacing w:val="-5"/>
                <w:sz w:val="16"/>
              </w:rPr>
              <w:t>Partially completed</w:t>
            </w:r>
            <w:r>
              <w:rPr>
                <w:spacing w:val="-5"/>
                <w:sz w:val="16"/>
              </w:rPr>
              <w:t>Project discontinued/unable to be completed</w:t>
            </w:r>
          </w:p>
        </w:tc>
        <w:tc>
          <w:tcPr>
            <w:tcW w:w="9522" w:type="dxa"/>
            <w:tcBorders/>
          </w:tcPr>
          <w:p>
            <w:pPr>
              <w:pStyle w:val="Normal"/>
              <w:spacing w:lineRule="atLeast" w:line="0" w:before="0" w:after="0"/>
              <w:rPr>
                <w:sz w:val="2"/>
              </w:rPr>
            </w:pPr>
            <w:r>
              <w:rPr>
                <w:sz w:val="2"/>
              </w:rPr>
            </w:r>
          </w:p>
        </w:tc>
      </w:tr>
      <w:tr>
        <w:trPr>
          <w:trHeight w:val="397" w:hRule="atLeast"/>
        </w:trPr>
        <w:tc>
          <w:tcPr>
            <w:tcW w:w="9949" w:type="dxa"/>
            <w:gridSpan w:val="2"/>
            <w:tcBorders>
              <w:top w:val="single" w:sz="8" w:space="0" w:color="A6A6A6"/>
              <w:bottom w:val="single" w:sz="8" w:space="0" w:color="A6A6A6"/>
            </w:tcBorders>
          </w:tcPr>
          <w:p>
            <w:pPr>
              <w:pStyle w:val="TableParagraph"/>
              <w:spacing w:before="57" w:after="0"/>
              <w:rPr>
                <w:color w:val="0B82C8"/>
                <w:sz w:val="24"/>
              </w:rPr>
            </w:pPr>
            <w:r>
              <w:rPr>
                <w:color w:val="0B82C8"/>
                <w:sz w:val="24"/>
              </w:rPr>
            </w:r>
          </w:p>
          <w:p>
            <w:pPr>
              <w:pStyle w:val="TableParagraph"/>
              <w:spacing w:before="57" w:after="120"/>
              <w:rPr>
                <w:color w:val="0B82C8"/>
                <w:spacing w:val="-4"/>
                <w:sz w:val="24"/>
              </w:rPr>
            </w:pPr>
            <w:r>
              <w:rPr>
                <w:color w:val="0B82C8"/>
                <w:sz w:val="24"/>
              </w:rPr>
              <w:t>Has any portion of the ClubGRANTS funding been expended for any other objective/purpose other than in accordance with the approved application</w:t>
            </w:r>
            <w:r>
              <w:rPr>
                <w:color w:val="0B82C8"/>
                <w:spacing w:val="-4"/>
                <w:sz w:val="24"/>
              </w:rPr>
              <w:t>?</w:t>
            </w:r>
          </w:p>
        </w:tc>
        <w:tc>
          <w:tcPr>
            <w:tcW w:w="9522" w:type="dxa"/>
            <w:tcBorders/>
          </w:tcPr>
          <w:p>
            <w:pPr>
              <w:pStyle w:val="Normal"/>
              <w:spacing w:lineRule="atLeast" w:line="0" w:before="0" w:after="0"/>
              <w:rPr>
                <w:sz w:val="2"/>
              </w:rPr>
            </w:pPr>
            <w:r>
              <w:rPr>
                <w:sz w:val="2"/>
              </w:rPr>
            </w:r>
          </w:p>
        </w:tc>
      </w:tr>
      <w:tr>
        <w:trPr>
          <w:trHeight w:val="382" w:hRule="atLeast"/>
        </w:trPr>
        <w:tc>
          <w:tcPr>
            <w:tcW w:w="428" w:type="dxa"/>
            <w:tcBorders>
              <w:top w:val="single" w:sz="8" w:space="0" w:color="A6A6A6"/>
              <w:start w:val="single" w:sz="8" w:space="0" w:color="A6A6A6"/>
            </w:tcBorders>
          </w:tcPr>
          <w:p>
            <w:pPr>
              <w:pStyle w:val="TableParagraph"/>
              <w:spacing w:before="58" w:after="0"/>
              <w:ind w:start="14"/>
              <w:jc w:val="center"/>
              <w:rPr>
                <w:rFonts w:ascii="Wingdings" w:hAnsi="Wingdings"/>
                <w:sz w:val="24"/>
              </w:rPr>
            </w:pPr>
            <w:r>
              <w:rPr>
                <w:rFonts w:ascii="Wingdings" w:hAnsi="Wingdings"/>
                <w:spacing w:val="-10"/>
                <w:sz w:val="24"/>
              </w:rPr>
              <w:t></w:t>
            </w:r>
          </w:p>
        </w:tc>
        <w:tc>
          <w:tcPr>
            <w:tcW w:w="9521" w:type="dxa"/>
            <w:tcBorders>
              <w:top w:val="single" w:sz="8" w:space="0" w:color="A6A6A6"/>
              <w:end w:val="single" w:sz="8" w:space="0" w:color="A6A6A6"/>
            </w:tcBorders>
          </w:tcPr>
          <w:p>
            <w:pPr>
              <w:pStyle w:val="TableParagraph"/>
              <w:spacing w:before="132" w:after="0"/>
              <w:ind w:start="113"/>
              <w:rPr>
                <w:sz w:val="16"/>
              </w:rPr>
            </w:pPr>
            <w:r>
              <w:rPr>
                <w:spacing w:val="-5"/>
                <w:sz w:val="16"/>
              </w:rPr>
              <w:t>Yes</w:t>
            </w:r>
          </w:p>
        </w:tc>
        <w:tc>
          <w:tcPr>
            <w:tcW w:w="9522" w:type="dxa"/>
            <w:tcBorders/>
          </w:tcPr>
          <w:p>
            <w:pPr>
              <w:pStyle w:val="Normal"/>
              <w:spacing w:lineRule="atLeast" w:line="0" w:before="0" w:after="0"/>
              <w:rPr>
                <w:sz w:val="2"/>
              </w:rPr>
            </w:pPr>
            <w:r>
              <w:rPr>
                <w:sz w:val="2"/>
              </w:rPr>
            </w:r>
          </w:p>
        </w:tc>
      </w:tr>
      <w:tr>
        <w:trPr>
          <w:trHeight w:val="389" w:hRule="atLeast"/>
        </w:trPr>
        <w:tc>
          <w:tcPr>
            <w:tcW w:w="428" w:type="dxa"/>
            <w:tcBorders>
              <w:start w:val="single" w:sz="8" w:space="0" w:color="A6A6A6"/>
              <w:bottom w:val="single" w:sz="8" w:space="0" w:color="A6A6A6"/>
            </w:tcBorders>
          </w:tcPr>
          <w:p>
            <w:pPr>
              <w:pStyle w:val="TableParagraph"/>
              <w:spacing w:before="59" w:after="0"/>
              <w:ind w:start="14"/>
              <w:jc w:val="center"/>
              <w:rPr>
                <w:rFonts w:ascii="Wingdings" w:hAnsi="Wingdings"/>
                <w:sz w:val="24"/>
              </w:rPr>
            </w:pPr>
            <w:r>
              <w:rPr>
                <w:rFonts w:ascii="Wingdings" w:hAnsi="Wingdings"/>
                <w:spacing w:val="-10"/>
                <w:sz w:val="24"/>
              </w:rPr>
              <w:t></w:t>
            </w:r>
          </w:p>
        </w:tc>
        <w:tc>
          <w:tcPr>
            <w:tcW w:w="9521" w:type="dxa"/>
            <w:tcBorders>
              <w:bottom w:val="single" w:sz="8" w:space="0" w:color="A6A6A6"/>
              <w:end w:val="single" w:sz="8" w:space="0" w:color="A6A6A6"/>
            </w:tcBorders>
          </w:tcPr>
          <w:p>
            <w:pPr>
              <w:pStyle w:val="TableParagraph"/>
              <w:spacing w:before="134" w:after="0"/>
              <w:ind w:start="113"/>
              <w:rPr>
                <w:sz w:val="16"/>
              </w:rPr>
            </w:pPr>
            <w:r>
              <w:rPr>
                <w:spacing w:val="-5"/>
                <w:sz w:val="16"/>
              </w:rPr>
              <w:t>No</w:t>
            </w:r>
          </w:p>
        </w:tc>
        <w:tc>
          <w:tcPr>
            <w:tcW w:w="9522" w:type="dxa"/>
            <w:tcBorders/>
          </w:tcPr>
          <w:p>
            <w:pPr>
              <w:pStyle w:val="Normal"/>
              <w:spacing w:lineRule="atLeast" w:line="0" w:before="0" w:after="0"/>
              <w:rPr>
                <w:sz w:val="2"/>
              </w:rPr>
            </w:pPr>
            <w:r>
              <w:rPr>
                <w:sz w:val="2"/>
              </w:rPr>
            </w:r>
          </w:p>
        </w:tc>
      </w:tr>
      <w:tr>
        <w:trPr>
          <w:trHeight w:val="397" w:hRule="atLeast"/>
        </w:trPr>
        <w:tc>
          <w:tcPr>
            <w:tcW w:w="9949" w:type="dxa"/>
            <w:gridSpan w:val="2"/>
            <w:tcBorders>
              <w:top w:val="single" w:sz="8" w:space="0" w:color="A6A6A6"/>
              <w:bottom w:val="single" w:sz="8" w:space="0" w:color="A6A6A6"/>
            </w:tcBorders>
          </w:tcPr>
          <w:p>
            <w:pPr>
              <w:pStyle w:val="TableParagraph"/>
              <w:spacing w:before="57" w:after="0"/>
              <w:rPr>
                <w:color w:val="0B82C8"/>
                <w:spacing w:val="-2"/>
                <w:sz w:val="24"/>
              </w:rPr>
            </w:pPr>
            <w:r>
              <w:rPr>
                <w:color w:val="0B82C8"/>
                <w:spacing w:val="-2"/>
                <w:sz w:val="24"/>
              </w:rPr>
            </w:r>
          </w:p>
          <w:p>
            <w:pPr>
              <w:pStyle w:val="TableParagraph"/>
              <w:spacing w:before="57" w:after="120"/>
              <w:rPr>
                <w:sz w:val="24"/>
              </w:rPr>
            </w:pPr>
            <w:r>
              <w:rPr>
                <w:color w:val="0B82C8"/>
                <w:spacing w:val="-2"/>
                <w:sz w:val="24"/>
              </w:rPr>
              <w:t>If yes, did you seek and obtain the Club’s approval prior to undertaking the variation to the approved purpose?</w:t>
            </w:r>
          </w:p>
        </w:tc>
        <w:tc>
          <w:tcPr>
            <w:tcW w:w="9522" w:type="dxa"/>
            <w:tcBorders/>
          </w:tcPr>
          <w:p>
            <w:pPr>
              <w:pStyle w:val="Normal"/>
              <w:spacing w:lineRule="atLeast" w:line="0" w:before="0" w:after="0"/>
              <w:rPr>
                <w:sz w:val="2"/>
              </w:rPr>
            </w:pPr>
            <w:r>
              <w:rPr>
                <w:sz w:val="2"/>
              </w:rPr>
            </w:r>
          </w:p>
        </w:tc>
      </w:tr>
      <w:tr>
        <w:trPr>
          <w:trHeight w:val="2073" w:hRule="atLeast"/>
        </w:trPr>
        <w:tc>
          <w:tcPr>
            <w:tcW w:w="9949" w:type="dxa"/>
            <w:gridSpan w:val="2"/>
            <w:tcBorders>
              <w:top w:val="single" w:sz="8" w:space="0" w:color="A6A6A6"/>
              <w:start w:val="single" w:sz="8" w:space="0" w:color="A6A6A6"/>
              <w:bottom w:val="single" w:sz="8" w:space="0" w:color="A6A6A6"/>
              <w:end w:val="single" w:sz="8" w:space="0" w:color="A6A6A6"/>
            </w:tcBorders>
          </w:tcPr>
          <w:p>
            <w:pPr>
              <w:pStyle w:val="TableParagraph"/>
              <w:ind w:start="0"/>
              <w:rPr>
                <w:spacing w:val="-5"/>
                <w:sz w:val="16"/>
              </w:rPr>
            </w:pPr>
            <w:r>
              <w:rPr>
                <w:rFonts w:ascii="Wingdings" w:hAnsi="Wingdings"/>
                <w:spacing w:val="-10"/>
                <w:sz w:val="24"/>
              </w:rPr>
              <w:t xml:space="preserve"> </w:t>
            </w:r>
            <w:r>
              <w:rPr>
                <w:spacing w:val="-5"/>
                <w:sz w:val="16"/>
              </w:rPr>
              <w:t>Yes - please provide details of the approved variation, including the date approval was granted and the approving officer of the Club.</w:t>
            </w:r>
          </w:p>
          <w:p>
            <w:pPr>
              <w:pStyle w:val="TableParagraph"/>
              <w:ind w:start="0"/>
              <w:rPr>
                <w:spacing w:val="-5"/>
                <w:sz w:val="16"/>
              </w:rPr>
            </w:pPr>
            <w:r>
              <w:rPr>
                <w:spacing w:val="-5"/>
                <w:sz w:val="16"/>
              </w:rPr>
            </w:r>
          </w:p>
          <w:p>
            <w:pPr>
              <w:pStyle w:val="TableParagraph"/>
              <w:ind w:start="0"/>
              <w:rPr>
                <w:rFonts w:ascii="Wingdings" w:hAnsi="Wingdings"/>
                <w:spacing w:val="-10"/>
                <w:sz w:val="24"/>
              </w:rPr>
            </w:pPr>
            <w:r>
              <w:rPr>
                <w:rFonts w:ascii="Wingdings" w:hAnsi="Wingdings"/>
                <w:spacing w:val="-10"/>
                <w:sz w:val="24"/>
              </w:rPr>
              <w:t xml:space="preserve"> </w:t>
            </w:r>
            <w:r>
              <w:rPr>
                <w:spacing w:val="-5"/>
                <w:sz w:val="16"/>
              </w:rPr>
              <w:t xml:space="preserve">No – Please explain why prior approval was not sort </w:t>
            </w:r>
          </w:p>
          <w:p>
            <w:pPr>
              <w:pStyle w:val="TableParagraph"/>
              <w:ind w:start="0"/>
              <w:rPr>
                <w:rFonts w:ascii="Times New Roman" w:hAnsi="Times New Roman"/>
              </w:rPr>
            </w:pPr>
            <w:r>
              <w:rPr>
                <w:rFonts w:ascii="Times New Roman" w:hAnsi="Times New Roman"/>
              </w:rPr>
            </w:r>
          </w:p>
        </w:tc>
        <w:tc>
          <w:tcPr>
            <w:tcW w:w="9522" w:type="dxa"/>
            <w:tcBorders>
              <w:top w:val="single" w:sz="8" w:space="0" w:color="A6A6A6"/>
              <w:start w:val="single" w:sz="8" w:space="0" w:color="A6A6A6"/>
              <w:bottom w:val="single" w:sz="8" w:space="0" w:color="A6A6A6"/>
              <w:end w:val="single" w:sz="8" w:space="0" w:color="A6A6A6"/>
            </w:tcBorders>
          </w:tcPr>
          <w:p>
            <w:pPr>
              <w:pStyle w:val="Normal"/>
              <w:rPr/>
            </w:pPr>
            <w:r>
              <w:rPr/>
            </w:r>
          </w:p>
        </w:tc>
      </w:tr>
      <w:tr>
        <w:trPr>
          <w:trHeight w:val="333" w:hRule="atLeast"/>
        </w:trPr>
        <w:tc>
          <w:tcPr>
            <w:tcW w:w="9949" w:type="dxa"/>
            <w:gridSpan w:val="2"/>
            <w:tcBorders>
              <w:top w:val="single" w:sz="8" w:space="0" w:color="A6A6A6"/>
            </w:tcBorders>
          </w:tcPr>
          <w:p>
            <w:pPr>
              <w:pStyle w:val="TableParagraph"/>
              <w:spacing w:lineRule="exact" w:line="256" w:before="57" w:after="0"/>
              <w:rPr>
                <w:color w:val="0B82C8"/>
                <w:sz w:val="24"/>
              </w:rPr>
            </w:pPr>
            <w:r>
              <w:rPr>
                <w:color w:val="0B82C8"/>
                <w:sz w:val="24"/>
              </w:rPr>
            </w:r>
          </w:p>
          <w:p>
            <w:pPr>
              <w:pStyle w:val="TableParagraph"/>
              <w:spacing w:lineRule="auto" w:line="242" w:before="62" w:after="0"/>
              <w:rPr>
                <w:b/>
                <w:bCs/>
                <w:color w:val="0B82C8"/>
                <w:sz w:val="28"/>
                <w:szCs w:val="28"/>
                <w:u w:val="single"/>
              </w:rPr>
            </w:pPr>
            <w:r>
              <w:rPr>
                <w:b/>
                <w:bCs/>
                <w:color w:val="0B82C8"/>
                <w:sz w:val="28"/>
                <w:szCs w:val="28"/>
                <w:u w:val="single"/>
              </w:rPr>
              <w:t>Cash Funding (if applicable)</w:t>
            </w:r>
          </w:p>
          <w:p>
            <w:pPr>
              <w:pStyle w:val="TableParagraph"/>
              <w:spacing w:lineRule="auto" w:line="242" w:before="62" w:after="0"/>
              <w:rPr>
                <w:color w:val="0B82C8"/>
                <w:sz w:val="24"/>
              </w:rPr>
            </w:pPr>
            <w:r>
              <w:rPr>
                <w:color w:val="0B82C8"/>
                <w:sz w:val="24"/>
              </w:rPr>
            </w:r>
          </w:p>
          <w:p>
            <w:pPr>
              <w:pStyle w:val="TableParagraph"/>
              <w:spacing w:lineRule="auto" w:line="242" w:before="62" w:after="0"/>
              <w:rPr>
                <w:color w:val="0B82C8"/>
                <w:sz w:val="24"/>
              </w:rPr>
            </w:pPr>
            <w:r>
              <w:rPr>
                <w:color w:val="0B82C8"/>
                <w:sz w:val="24"/>
              </w:rPr>
              <w:t xml:space="preserve">Amount Spent </w:t>
            </w:r>
          </w:p>
          <w:p>
            <w:pPr>
              <w:pStyle w:val="TableParagraph"/>
              <w:spacing w:lineRule="auto" w:line="242" w:before="62" w:after="0"/>
              <w:rPr>
                <w:b/>
                <w:spacing w:val="-2"/>
                <w:sz w:val="16"/>
              </w:rPr>
            </w:pPr>
            <w:r>
              <w:rPr/>
              <w:t>​</w:t>
            </w:r>
            <w:r>
              <w:rPr/>
              <mc:AlternateContent>
                <mc:Choice Requires="wps">
                  <w:drawing>
                    <wp:anchor behindDoc="0" distT="0" distB="19050" distL="0" distR="25400" simplePos="0" locked="0" layoutInCell="1" allowOverlap="1" relativeHeight="19" wp14:anchorId="6785ED77">
                      <wp:simplePos x="0" y="0"/>
                      <wp:positionH relativeFrom="column">
                        <wp:posOffset>4302125</wp:posOffset>
                      </wp:positionH>
                      <wp:positionV relativeFrom="paragraph">
                        <wp:posOffset>37465</wp:posOffset>
                      </wp:positionV>
                      <wp:extent cx="1193800" cy="266700"/>
                      <wp:effectExtent l="3175" t="3175" r="3175" b="3175"/>
                      <wp:wrapNone/>
                      <wp:docPr id="12" name="Text Box 7"/>
                      <a:graphic xmlns:a="http://schemas.openxmlformats.org/drawingml/2006/main">
                        <a:graphicData uri="http://schemas.microsoft.com/office/word/2010/wordprocessingShape">
                          <wps:wsp>
                            <wps:cNvSpPr/>
                            <wps:spPr>
                              <a:xfrm>
                                <a:off x="0" y="0"/>
                                <a:ext cx="1193760" cy="266760"/>
                              </a:xfrm>
                              <a:prstGeom prst="rect">
                                <a:avLst/>
                              </a:prstGeom>
                              <a:solidFill>
                                <a:srgbClr val="FFFFFF"/>
                              </a:solidFill>
                              <a:ln w="6350">
                                <a:solidFill>
                                  <a:srgbClr val="000000"/>
                                </a:solidFill>
                                <a:round/>
                              </a:ln>
                            </wps:spPr>
                            <wps:style>
                              <a:lnRef idx="0"/>
                              <a:fillRef idx="0"/>
                              <a:effectRef idx="0"/>
                              <a:fontRef idx="minor"/>
                            </wps:style>
                            <wps:txbx>
                              <w:txbxContent>
                                <w:p>
                                  <w:pPr>
                                    <w:pStyle w:val="FrameContents"/>
                                    <w:rPr/>
                                  </w:pPr>
                                  <w:r>
                                    <w:rPr/>
                                  </w:r>
                                </w:p>
                              </w:txbxContent>
                            </wps:txbx>
                            <wps:bodyPr anchor="t">
                              <a:prstTxWarp prst="textNoShape"/>
                              <a:noAutofit/>
                            </wps:bodyPr>
                          </wps:wsp>
                        </a:graphicData>
                      </a:graphic>
                    </wp:anchor>
                  </w:drawing>
                </mc:Choice>
                <mc:Fallback>
                  <w:pict>
                    <v:rect id="shape_0" fillcolor="white" stroked="t" o:allowincell="t" style="position:absolute;margin-left:338.75pt;margin-top:2.95pt;width:93.95pt;height:20.95pt;mso-wrap-style:none;v-text-anchor:middle" wp14:anchorId="6785ED77">
                      <v:fill o:detectmouseclick="t" type="solid" color2="black"/>
                      <v:stroke color="black" weight="6480" joinstyle="round" endcap="flat"/>
                      <v:textbox>
                        <w:txbxContent>
                          <w:p>
                            <w:pPr>
                              <w:pStyle w:val="FrameContents"/>
                              <w:rPr/>
                            </w:pPr>
                            <w:r>
                              <w:rPr/>
                            </w:r>
                          </w:p>
                        </w:txbxContent>
                      </v:textbox>
                      <w10:wrap type="none"/>
                    </v:rect>
                  </w:pict>
                </mc:Fallback>
              </mc:AlternateContent>
              <w:t>​​</w:t>
            </w:r>
            <w:r>
              <mc:AlternateContent>
                <mc:Choice Requires="wps">
                  <w:drawing>
                    <wp:anchor behindDoc="0" distT="0" distB="19050" distL="0" distR="25400" simplePos="0" locked="0" layoutInCell="1" allowOverlap="1" relativeHeight="17" wp14:anchorId="016B6864">
                      <wp:simplePos x="0" y="0"/>
                      <wp:positionH relativeFrom="column">
                        <wp:posOffset>676275</wp:posOffset>
                      </wp:positionH>
                      <wp:positionV relativeFrom="paragraph">
                        <wp:posOffset>34290</wp:posOffset>
                      </wp:positionV>
                      <wp:extent cx="1193800" cy="266700"/>
                      <wp:effectExtent l="3175" t="3175" r="3175" b="3175"/>
                      <wp:wrapNone/>
                      <wp:docPr id="13" name="Text Box 7"/>
                      <a:graphic xmlns:a="http://schemas.openxmlformats.org/drawingml/2006/main">
                        <a:graphicData uri="http://schemas.microsoft.com/office/word/2010/wordprocessingShape">
                          <wps:wsp>
                            <wps:cNvSpPr/>
                            <wps:spPr>
                              <a:xfrm>
                                <a:off x="0" y="0"/>
                                <a:ext cx="1193760" cy="266760"/>
                              </a:xfrm>
                              <a:prstGeom prst="rect">
                                <a:avLst/>
                              </a:prstGeom>
                              <a:solidFill>
                                <a:srgbClr val="FFFFFF"/>
                              </a:solidFill>
                              <a:ln w="6350">
                                <a:solidFill>
                                  <a:srgbClr val="000000"/>
                                </a:solidFill>
                                <a:round/>
                              </a:ln>
                            </wps:spPr>
                            <wps:style>
                              <a:lnRef idx="0"/>
                              <a:fillRef idx="0"/>
                              <a:effectRef idx="0"/>
                              <a:fontRef idx="minor"/>
                            </wps:style>
                            <wps:txbx>
                              <w:txbxContent>
                                <w:p>
                                  <w:pPr>
                                    <w:pStyle w:val="FrameContents"/>
                                    <w:rPr/>
                                  </w:pPr>
                                  <w:r>
                                    <w:rPr/>
                                  </w:r>
                                </w:p>
                              </w:txbxContent>
                            </wps:txbx>
                            <wps:bodyPr anchor="t">
                              <a:prstTxWarp prst="textNoShape"/>
                              <a:noAutofit/>
                            </wps:bodyPr>
                          </wps:wsp>
                        </a:graphicData>
                      </a:graphic>
                    </wp:anchor>
                  </w:drawing>
                </mc:Choice>
                <mc:Fallback>
                  <w:pict>
                    <v:rect id="shape_0" fillcolor="white" stroked="t" o:allowincell="t" style="position:absolute;margin-left:53.25pt;margin-top:2.7pt;width:93.95pt;height:20.95pt;mso-wrap-style:none;v-text-anchor:middle" wp14:anchorId="016B6864">
                      <v:fill o:detectmouseclick="t" type="solid" color2="black"/>
                      <v:stroke color="black" weight="6480" joinstyle="round" endcap="flat"/>
                      <v:textbox>
                        <w:txbxContent>
                          <w:p>
                            <w:pPr>
                              <w:pStyle w:val="FrameContents"/>
                              <w:rPr/>
                            </w:pPr>
                            <w:r>
                              <w:rPr/>
                            </w:r>
                          </w:p>
                        </w:txbxContent>
                      </v:textbox>
                      <w10:wrap type="none"/>
                    </v:rect>
                  </w:pict>
                </mc:Fallback>
              </mc:AlternateContent>
            </w:r>
            <w:r>
              <w:rPr/>
              <w:t>​</w:t>
            </w:r>
            <w:r>
              <w:rPr>
                <w:b/>
                <w:spacing w:val="-2"/>
                <w:sz w:val="16"/>
              </w:rPr>
              <w:t xml:space="preserve">Dollar Value                                                                                     Percentage of benefit spent: </w:t>
            </w:r>
          </w:p>
          <w:p>
            <w:pPr>
              <w:pStyle w:val="TableParagraph"/>
              <w:spacing w:lineRule="exact" w:line="256" w:before="57" w:after="0"/>
              <w:rPr>
                <w:color w:val="0B82C8"/>
                <w:sz w:val="24"/>
              </w:rPr>
            </w:pPr>
            <w:r>
              <w:rPr>
                <w:color w:val="0B82C8"/>
                <w:sz w:val="24"/>
              </w:rPr>
            </w:r>
          </w:p>
          <w:p>
            <w:pPr>
              <w:pStyle w:val="TableParagraph"/>
              <w:spacing w:lineRule="exact" w:line="256" w:before="57" w:after="0"/>
              <w:rPr>
                <w:color w:val="0B82C8"/>
                <w:sz w:val="24"/>
              </w:rPr>
            </w:pPr>
            <w:r>
              <w:rPr>
                <w:color w:val="0B82C8"/>
                <w:sz w:val="24"/>
              </w:rPr>
            </w:r>
          </w:p>
          <w:p>
            <w:pPr>
              <w:pStyle w:val="TableParagraph"/>
              <w:spacing w:lineRule="auto" w:line="276" w:before="57" w:after="0"/>
              <w:ind w:start="11"/>
              <w:rPr>
                <w:color w:val="0B82C8"/>
                <w:sz w:val="24"/>
              </w:rPr>
            </w:pPr>
            <w:r>
              <w:rPr>
                <w:color w:val="0B82C8"/>
                <w:sz w:val="24"/>
              </w:rPr>
              <w:t>Provide a breakdown of ClubGRANTS funds expended to date, demonstrating how each expense aligns with the approved application and approved purpose.</w:t>
            </w:r>
          </w:p>
          <w:p>
            <w:pPr>
              <w:pStyle w:val="TableParagraph"/>
              <w:spacing w:lineRule="exact" w:line="256" w:before="57" w:after="0"/>
              <w:rPr>
                <w:color w:val="0B82C8"/>
                <w:sz w:val="24"/>
              </w:rPr>
            </w:pPr>
            <w:r>
              <w:rPr>
                <w:color w:val="0B82C8"/>
                <w:sz w:val="24"/>
              </w:rPr>
            </w:r>
          </w:p>
          <w:tbl>
            <w:tblPr>
              <w:tblStyle w:val="TableGrid"/>
              <w:tblW w:w="9940" w:type="dxa"/>
              <w:jc w:val="start"/>
              <w:tblInd w:w="9" w:type="dxa"/>
              <w:tblLayout w:type="fixed"/>
              <w:tblCellMar>
                <w:top w:w="0" w:type="dxa"/>
                <w:start w:w="108" w:type="dxa"/>
                <w:bottom w:w="0" w:type="dxa"/>
                <w:end w:w="108" w:type="dxa"/>
              </w:tblCellMar>
              <w:tblLook w:val="04a0" w:noHBand="0" w:noVBand="1" w:firstColumn="1" w:lastRow="0" w:lastColumn="0" w:firstRow="1"/>
            </w:tblPr>
            <w:tblGrid>
              <w:gridCol w:w="2485"/>
              <w:gridCol w:w="1776"/>
              <w:gridCol w:w="1701"/>
              <w:gridCol w:w="3978"/>
            </w:tblGrid>
            <w:tr>
              <w:trPr/>
              <w:tc>
                <w:tcPr>
                  <w:tcW w:w="2485" w:type="dxa"/>
                  <w:tcBorders/>
                  <w:shd w:color="auto" w:fill="F2F2F2" w:themeFill="background1" w:themeFillShade="f2" w:val="clear"/>
                </w:tcPr>
                <w:p>
                  <w:pPr>
                    <w:pStyle w:val="TableParagraph"/>
                    <w:widowControl w:val="false"/>
                    <w:spacing w:lineRule="exact" w:line="256" w:before="57" w:after="0"/>
                    <w:ind w:start="0"/>
                    <w:jc w:val="start"/>
                    <w:rPr>
                      <w:color w:val="0B82C8"/>
                    </w:rPr>
                  </w:pPr>
                  <w:r>
                    <w:rPr>
                      <w:color w:val="0B82C8"/>
                      <w:kern w:val="0"/>
                      <w:sz w:val="22"/>
                      <w:szCs w:val="22"/>
                      <w:lang w:val="en-US" w:eastAsia="en-US" w:bidi="ar-SA"/>
                    </w:rPr>
                    <w:t xml:space="preserve">Expense description </w:t>
                  </w:r>
                </w:p>
              </w:tc>
              <w:tc>
                <w:tcPr>
                  <w:tcW w:w="1776" w:type="dxa"/>
                  <w:tcBorders/>
                  <w:shd w:color="auto" w:fill="F2F2F2" w:themeFill="background1" w:themeFillShade="f2" w:val="clear"/>
                </w:tcPr>
                <w:p>
                  <w:pPr>
                    <w:pStyle w:val="TableParagraph"/>
                    <w:widowControl w:val="false"/>
                    <w:spacing w:lineRule="exact" w:line="256" w:before="57" w:after="0"/>
                    <w:ind w:start="0"/>
                    <w:jc w:val="start"/>
                    <w:rPr>
                      <w:color w:val="0B82C8"/>
                    </w:rPr>
                  </w:pPr>
                  <w:r>
                    <w:rPr>
                      <w:color w:val="0B82C8"/>
                      <w:kern w:val="0"/>
                      <w:sz w:val="22"/>
                      <w:szCs w:val="22"/>
                      <w:lang w:val="en-US" w:eastAsia="en-US" w:bidi="ar-SA"/>
                    </w:rPr>
                    <w:t>Amount ($)</w:t>
                  </w:r>
                </w:p>
              </w:tc>
              <w:tc>
                <w:tcPr>
                  <w:tcW w:w="1701" w:type="dxa"/>
                  <w:tcBorders/>
                  <w:shd w:color="auto" w:fill="F2F2F2" w:themeFill="background1" w:themeFillShade="f2" w:val="clear"/>
                </w:tcPr>
                <w:p>
                  <w:pPr>
                    <w:pStyle w:val="TableParagraph"/>
                    <w:widowControl w:val="false"/>
                    <w:spacing w:lineRule="exact" w:line="256" w:before="57" w:after="0"/>
                    <w:ind w:start="0"/>
                    <w:jc w:val="start"/>
                    <w:rPr>
                      <w:color w:val="0B82C8"/>
                    </w:rPr>
                  </w:pPr>
                  <w:r>
                    <w:rPr>
                      <w:color w:val="0B82C8"/>
                      <w:kern w:val="0"/>
                      <w:sz w:val="22"/>
                      <w:szCs w:val="22"/>
                      <w:lang w:val="en-US" w:eastAsia="en-US" w:bidi="ar-SA"/>
                    </w:rPr>
                    <w:t>Date incurred</w:t>
                  </w:r>
                </w:p>
              </w:tc>
              <w:tc>
                <w:tcPr>
                  <w:tcW w:w="3978" w:type="dxa"/>
                  <w:tcBorders/>
                  <w:shd w:color="auto" w:fill="F2F2F2" w:themeFill="background1" w:themeFillShade="f2" w:val="clear"/>
                </w:tcPr>
                <w:p>
                  <w:pPr>
                    <w:pStyle w:val="TableParagraph"/>
                    <w:widowControl w:val="false"/>
                    <w:spacing w:lineRule="exact" w:line="256" w:before="57" w:after="0"/>
                    <w:ind w:start="0"/>
                    <w:jc w:val="start"/>
                    <w:rPr>
                      <w:color w:val="0B82C8"/>
                    </w:rPr>
                  </w:pPr>
                  <w:r>
                    <w:rPr>
                      <w:color w:val="0B82C8"/>
                      <w:kern w:val="0"/>
                      <w:sz w:val="22"/>
                      <w:szCs w:val="22"/>
                      <w:lang w:val="en-US" w:eastAsia="en-US" w:bidi="ar-SA"/>
                    </w:rPr>
                    <w:t>Alignment with approved purpose</w:t>
                  </w:r>
                </w:p>
              </w:tc>
            </w:tr>
            <w:tr>
              <w:trPr/>
              <w:tc>
                <w:tcPr>
                  <w:tcW w:w="2485"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t>‍</w:t>
                  </w:r>
                </w:p>
              </w:tc>
              <w:tc>
                <w:tcPr>
                  <w:tcW w:w="1776"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r>
                </w:p>
              </w:tc>
              <w:tc>
                <w:tcPr>
                  <w:tcW w:w="1701"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r>
                </w:p>
              </w:tc>
              <w:tc>
                <w:tcPr>
                  <w:tcW w:w="3978"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r>
                </w:p>
              </w:tc>
            </w:tr>
            <w:tr>
              <w:trPr/>
              <w:tc>
                <w:tcPr>
                  <w:tcW w:w="2485" w:type="dxa"/>
                  <w:tcBorders/>
                </w:tcPr>
                <w:p>
                  <w:pPr>
                    <w:pStyle w:val="TableParagraph"/>
                    <w:widowControl w:val="false"/>
                    <w:spacing w:lineRule="exact" w:line="256" w:before="57" w:after="0"/>
                    <w:ind w:start="0"/>
                    <w:jc w:val="start"/>
                    <w:rPr>
                      <w:color w:val="0B82C8"/>
                      <w:sz w:val="20"/>
                      <w:szCs w:val="20"/>
                      <w:lang w:val="en-AU"/>
                    </w:rPr>
                  </w:pPr>
                  <w:r>
                    <w:rPr>
                      <w:color w:val="0B82C8"/>
                      <w:kern w:val="0"/>
                      <w:sz w:val="20"/>
                      <w:szCs w:val="20"/>
                      <w:lang w:val="en-AU" w:eastAsia="en-US" w:bidi="ar-SA"/>
                    </w:rPr>
                    <w:t>‍</w:t>
                  </w:r>
                </w:p>
              </w:tc>
              <w:tc>
                <w:tcPr>
                  <w:tcW w:w="1776"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r>
                </w:p>
              </w:tc>
              <w:tc>
                <w:tcPr>
                  <w:tcW w:w="1701"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r>
                </w:p>
              </w:tc>
              <w:tc>
                <w:tcPr>
                  <w:tcW w:w="3978"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r>
                </w:p>
              </w:tc>
            </w:tr>
            <w:tr>
              <w:trPr/>
              <w:tc>
                <w:tcPr>
                  <w:tcW w:w="2485" w:type="dxa"/>
                  <w:tcBorders/>
                </w:tcPr>
                <w:p>
                  <w:pPr>
                    <w:pStyle w:val="TableParagraph"/>
                    <w:widowControl w:val="false"/>
                    <w:spacing w:lineRule="exact" w:line="256" w:before="57" w:after="0"/>
                    <w:ind w:start="0"/>
                    <w:jc w:val="start"/>
                    <w:rPr>
                      <w:color w:val="0B82C8"/>
                      <w:sz w:val="20"/>
                      <w:szCs w:val="20"/>
                      <w:lang w:val="en-AU"/>
                    </w:rPr>
                  </w:pPr>
                  <w:r>
                    <w:rPr>
                      <w:color w:val="0B82C8"/>
                      <w:kern w:val="0"/>
                      <w:sz w:val="20"/>
                      <w:szCs w:val="20"/>
                      <w:lang w:val="en-AU" w:eastAsia="en-US" w:bidi="ar-SA"/>
                    </w:rPr>
                    <w:t>‍</w:t>
                  </w:r>
                </w:p>
              </w:tc>
              <w:tc>
                <w:tcPr>
                  <w:tcW w:w="1776"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r>
                </w:p>
              </w:tc>
              <w:tc>
                <w:tcPr>
                  <w:tcW w:w="1701"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r>
                </w:p>
              </w:tc>
              <w:tc>
                <w:tcPr>
                  <w:tcW w:w="3978"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r>
                </w:p>
              </w:tc>
            </w:tr>
            <w:tr>
              <w:trPr/>
              <w:tc>
                <w:tcPr>
                  <w:tcW w:w="2485" w:type="dxa"/>
                  <w:tcBorders/>
                </w:tcPr>
                <w:p>
                  <w:pPr>
                    <w:pStyle w:val="TableParagraph"/>
                    <w:widowControl w:val="false"/>
                    <w:spacing w:lineRule="exact" w:line="256" w:before="57" w:after="0"/>
                    <w:ind w:start="0"/>
                    <w:jc w:val="start"/>
                    <w:rPr>
                      <w:color w:val="0B82C8"/>
                      <w:sz w:val="20"/>
                      <w:szCs w:val="20"/>
                      <w:lang w:val="en-AU"/>
                    </w:rPr>
                  </w:pPr>
                  <w:r>
                    <w:rPr>
                      <w:color w:val="0B82C8"/>
                      <w:kern w:val="0"/>
                      <w:sz w:val="20"/>
                      <w:szCs w:val="20"/>
                      <w:lang w:val="en-AU" w:eastAsia="en-US" w:bidi="ar-SA"/>
                    </w:rPr>
                    <w:t>‍</w:t>
                  </w:r>
                </w:p>
              </w:tc>
              <w:tc>
                <w:tcPr>
                  <w:tcW w:w="1776"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r>
                </w:p>
              </w:tc>
              <w:tc>
                <w:tcPr>
                  <w:tcW w:w="1701"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r>
                </w:p>
              </w:tc>
              <w:tc>
                <w:tcPr>
                  <w:tcW w:w="3978"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r>
                </w:p>
              </w:tc>
            </w:tr>
            <w:tr>
              <w:trPr/>
              <w:tc>
                <w:tcPr>
                  <w:tcW w:w="2485"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t>‍</w:t>
                  </w:r>
                </w:p>
              </w:tc>
              <w:tc>
                <w:tcPr>
                  <w:tcW w:w="1776"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r>
                </w:p>
              </w:tc>
              <w:tc>
                <w:tcPr>
                  <w:tcW w:w="1701"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r>
                </w:p>
              </w:tc>
              <w:tc>
                <w:tcPr>
                  <w:tcW w:w="3978"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r>
                </w:p>
              </w:tc>
            </w:tr>
            <w:tr>
              <w:trPr/>
              <w:tc>
                <w:tcPr>
                  <w:tcW w:w="2485"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t>‍</w:t>
                  </w:r>
                </w:p>
              </w:tc>
              <w:tc>
                <w:tcPr>
                  <w:tcW w:w="1776"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r>
                </w:p>
              </w:tc>
              <w:tc>
                <w:tcPr>
                  <w:tcW w:w="1701"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r>
                </w:p>
              </w:tc>
              <w:tc>
                <w:tcPr>
                  <w:tcW w:w="3978"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r>
                </w:p>
              </w:tc>
            </w:tr>
            <w:tr>
              <w:trPr/>
              <w:tc>
                <w:tcPr>
                  <w:tcW w:w="2485"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t>‍</w:t>
                  </w:r>
                </w:p>
              </w:tc>
              <w:tc>
                <w:tcPr>
                  <w:tcW w:w="1776"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r>
                </w:p>
              </w:tc>
              <w:tc>
                <w:tcPr>
                  <w:tcW w:w="1701"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r>
                </w:p>
              </w:tc>
              <w:tc>
                <w:tcPr>
                  <w:tcW w:w="3978"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r>
                </w:p>
              </w:tc>
            </w:tr>
            <w:tr>
              <w:trPr/>
              <w:tc>
                <w:tcPr>
                  <w:tcW w:w="2485"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t>‍</w:t>
                  </w:r>
                </w:p>
              </w:tc>
              <w:tc>
                <w:tcPr>
                  <w:tcW w:w="1776"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r>
                </w:p>
              </w:tc>
              <w:tc>
                <w:tcPr>
                  <w:tcW w:w="1701"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r>
                </w:p>
              </w:tc>
              <w:tc>
                <w:tcPr>
                  <w:tcW w:w="3978"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r>
                </w:p>
              </w:tc>
            </w:tr>
          </w:tbl>
          <w:p>
            <w:pPr>
              <w:pStyle w:val="TableParagraph"/>
              <w:spacing w:lineRule="exact" w:line="256" w:before="57" w:after="0"/>
              <w:rPr>
                <w:color w:val="0B82C8"/>
                <w:lang w:val="en-AU"/>
              </w:rPr>
            </w:pPr>
            <w:r>
              <w:rPr>
                <w:color w:val="0B82C8"/>
                <w:lang w:val="en-AU"/>
              </w:rPr>
              <w:t>Total cash funding requested:</w:t>
            </w:r>
          </w:p>
          <w:p>
            <w:pPr>
              <w:pStyle w:val="TableParagraph"/>
              <w:spacing w:lineRule="exact" w:line="256" w:before="57" w:after="0"/>
              <w:rPr>
                <w:color w:val="0B82C8"/>
                <w:lang w:val="en-AU"/>
              </w:rPr>
            </w:pPr>
            <w:r>
              <w:rPr>
                <w:color w:val="0B82C8"/>
                <w:lang w:val="en-AU"/>
              </w:rPr>
              <w:t>Total cash funding expended:</w:t>
            </w:r>
          </w:p>
          <w:p>
            <w:pPr>
              <w:pStyle w:val="TableParagraph"/>
              <w:spacing w:lineRule="exact" w:line="256" w:before="57" w:after="0"/>
              <w:rPr>
                <w:color w:val="0B82C8"/>
                <w:lang w:val="en-AU"/>
              </w:rPr>
            </w:pPr>
            <w:r>
              <w:rPr>
                <w:color w:val="0B82C8"/>
                <w:lang w:val="en-AU"/>
              </w:rPr>
              <w:t>Unspent balance (if any):</w:t>
            </w:r>
          </w:p>
          <w:p>
            <w:pPr>
              <w:pStyle w:val="TableParagraph"/>
              <w:spacing w:lineRule="exact" w:line="256" w:before="57" w:after="0"/>
              <w:rPr>
                <w:color w:val="0B82C8"/>
                <w:sz w:val="24"/>
                <w:lang w:val="en-AU"/>
              </w:rPr>
            </w:pPr>
            <w:r>
              <w:rPr>
                <w:color w:val="0B82C8"/>
                <w:sz w:val="24"/>
                <w:lang w:val="en-AU"/>
              </w:rPr>
            </w:r>
          </w:p>
          <w:p>
            <w:pPr>
              <w:pStyle w:val="TableParagraph"/>
              <w:spacing w:lineRule="exact" w:line="256" w:before="57" w:after="120"/>
              <w:rPr>
                <w:b/>
                <w:bCs/>
                <w:color w:val="0B82C8"/>
                <w:sz w:val="28"/>
                <w:szCs w:val="28"/>
                <w:u w:val="single"/>
              </w:rPr>
            </w:pPr>
            <w:r>
              <w:rPr>
                <w:b/>
                <w:bCs/>
                <w:color w:val="0B82C8"/>
                <w:sz w:val="28"/>
                <w:szCs w:val="28"/>
                <w:u w:val="single"/>
              </w:rPr>
              <w:t>Summary (Cash Funding):</w:t>
            </w:r>
          </w:p>
          <w:p>
            <w:pPr>
              <w:pStyle w:val="TableParagraph"/>
              <w:spacing w:lineRule="auto" w:line="276" w:before="57" w:after="0"/>
              <w:ind w:start="11"/>
              <w:rPr>
                <w:color w:val="0B82C8"/>
                <w:sz w:val="24"/>
                <w:lang w:val="en-AU"/>
              </w:rPr>
            </w:pPr>
            <w:r>
              <w:rPr>
                <w:color w:val="0B82C8"/>
                <w:sz w:val="24"/>
                <w:lang w:val="en-AU"/>
              </w:rPr>
              <w:t>Provide a clear explanation of how cash funding was received, allocated, and ultimately applied to approved projects or services. Ensure the report demonstrates traceability from funds received to final outcomes and confirms alignment with eligible Category 1 or Category 2 purposes.</w:t>
            </w:r>
          </w:p>
          <w:p>
            <w:pPr>
              <w:pStyle w:val="TableParagraph"/>
              <w:spacing w:lineRule="exact" w:line="256" w:before="57" w:after="0"/>
              <w:rPr>
                <w:color w:val="0B82C8"/>
                <w:sz w:val="24"/>
                <w:lang w:val="en-AU"/>
              </w:rPr>
            </w:pPr>
            <w:r>
              <w:rPr>
                <w:color w:val="0B82C8"/>
                <w:sz w:val="24"/>
                <w:lang w:val="en-AU"/>
              </w:rPr>
            </w:r>
          </w:p>
          <w:tbl>
            <w:tblPr>
              <w:tblStyle w:val="TableGrid"/>
              <w:tblW w:w="9940" w:type="dxa"/>
              <w:jc w:val="start"/>
              <w:tblInd w:w="9" w:type="dxa"/>
              <w:tblLayout w:type="fixed"/>
              <w:tblCellMar>
                <w:top w:w="0" w:type="dxa"/>
                <w:start w:w="108" w:type="dxa"/>
                <w:bottom w:w="0" w:type="dxa"/>
                <w:end w:w="108" w:type="dxa"/>
              </w:tblCellMar>
              <w:tblLook w:val="04a0" w:noHBand="0" w:noVBand="1" w:firstColumn="1" w:lastRow="0" w:lastColumn="0" w:firstRow="1"/>
            </w:tblPr>
            <w:tblGrid>
              <w:gridCol w:w="9940"/>
            </w:tblGrid>
            <w:tr>
              <w:trPr/>
              <w:tc>
                <w:tcPr>
                  <w:tcW w:w="9940" w:type="dxa"/>
                  <w:tcBorders/>
                </w:tcPr>
                <w:p>
                  <w:pPr>
                    <w:pStyle w:val="TableParagraph"/>
                    <w:widowControl w:val="false"/>
                    <w:spacing w:lineRule="exact" w:line="256" w:before="57" w:after="0"/>
                    <w:ind w:start="0"/>
                    <w:jc w:val="start"/>
                    <w:rPr>
                      <w:color w:val="0B82C8"/>
                      <w:sz w:val="24"/>
                    </w:rPr>
                  </w:pPr>
                  <w:r>
                    <w:rPr>
                      <w:color w:val="0B82C8"/>
                      <w:kern w:val="0"/>
                      <w:sz w:val="24"/>
                      <w:szCs w:val="22"/>
                      <w:lang w:val="en-US" w:eastAsia="en-US" w:bidi="ar-SA"/>
                    </w:rPr>
                  </w:r>
                </w:p>
                <w:p>
                  <w:pPr>
                    <w:pStyle w:val="TableParagraph"/>
                    <w:widowControl w:val="false"/>
                    <w:spacing w:lineRule="exact" w:line="256" w:before="57" w:after="0"/>
                    <w:ind w:start="0"/>
                    <w:jc w:val="start"/>
                    <w:rPr>
                      <w:color w:val="0B82C8"/>
                      <w:sz w:val="24"/>
                    </w:rPr>
                  </w:pPr>
                  <w:r>
                    <w:rPr>
                      <w:color w:val="0B82C8"/>
                      <w:kern w:val="0"/>
                      <w:sz w:val="24"/>
                      <w:szCs w:val="22"/>
                      <w:lang w:val="en-US" w:eastAsia="en-US" w:bidi="ar-SA"/>
                    </w:rPr>
                  </w:r>
                </w:p>
                <w:p>
                  <w:pPr>
                    <w:pStyle w:val="TableParagraph"/>
                    <w:widowControl w:val="false"/>
                    <w:spacing w:lineRule="exact" w:line="256" w:before="57" w:after="0"/>
                    <w:ind w:start="0"/>
                    <w:jc w:val="start"/>
                    <w:rPr>
                      <w:color w:val="0B82C8"/>
                      <w:sz w:val="24"/>
                    </w:rPr>
                  </w:pPr>
                  <w:r>
                    <w:rPr>
                      <w:color w:val="0B82C8"/>
                      <w:kern w:val="0"/>
                      <w:sz w:val="24"/>
                      <w:szCs w:val="22"/>
                      <w:lang w:val="en-US" w:eastAsia="en-US" w:bidi="ar-SA"/>
                    </w:rPr>
                  </w:r>
                </w:p>
                <w:p>
                  <w:pPr>
                    <w:pStyle w:val="TableParagraph"/>
                    <w:widowControl w:val="false"/>
                    <w:spacing w:lineRule="exact" w:line="256" w:before="57" w:after="0"/>
                    <w:ind w:start="0"/>
                    <w:jc w:val="start"/>
                    <w:rPr>
                      <w:color w:val="0B82C8"/>
                      <w:sz w:val="24"/>
                    </w:rPr>
                  </w:pPr>
                  <w:r>
                    <w:rPr>
                      <w:color w:val="0B82C8"/>
                      <w:kern w:val="0"/>
                      <w:sz w:val="24"/>
                      <w:szCs w:val="22"/>
                      <w:lang w:val="en-US" w:eastAsia="en-US" w:bidi="ar-SA"/>
                    </w:rPr>
                  </w:r>
                </w:p>
                <w:p>
                  <w:pPr>
                    <w:pStyle w:val="TableParagraph"/>
                    <w:widowControl w:val="false"/>
                    <w:spacing w:lineRule="exact" w:line="256" w:before="57" w:after="0"/>
                    <w:ind w:start="0"/>
                    <w:jc w:val="start"/>
                    <w:rPr>
                      <w:color w:val="0B82C8"/>
                      <w:sz w:val="24"/>
                    </w:rPr>
                  </w:pPr>
                  <w:r>
                    <w:rPr>
                      <w:color w:val="0B82C8"/>
                      <w:kern w:val="0"/>
                      <w:sz w:val="24"/>
                      <w:szCs w:val="22"/>
                      <w:lang w:val="en-US" w:eastAsia="en-US" w:bidi="ar-SA"/>
                    </w:rPr>
                  </w:r>
                </w:p>
                <w:p>
                  <w:pPr>
                    <w:pStyle w:val="TableParagraph"/>
                    <w:widowControl w:val="false"/>
                    <w:spacing w:lineRule="exact" w:line="256" w:before="57" w:after="0"/>
                    <w:ind w:start="0"/>
                    <w:jc w:val="start"/>
                    <w:rPr>
                      <w:color w:val="0B82C8"/>
                      <w:sz w:val="24"/>
                    </w:rPr>
                  </w:pPr>
                  <w:r>
                    <w:rPr>
                      <w:color w:val="0B82C8"/>
                      <w:kern w:val="0"/>
                      <w:sz w:val="24"/>
                      <w:szCs w:val="22"/>
                      <w:lang w:val="en-US" w:eastAsia="en-US" w:bidi="ar-SA"/>
                    </w:rPr>
                  </w:r>
                </w:p>
                <w:p>
                  <w:pPr>
                    <w:pStyle w:val="TableParagraph"/>
                    <w:widowControl w:val="false"/>
                    <w:spacing w:lineRule="exact" w:line="256" w:before="57" w:after="0"/>
                    <w:ind w:start="0"/>
                    <w:jc w:val="start"/>
                    <w:rPr>
                      <w:color w:val="0B82C8"/>
                      <w:sz w:val="24"/>
                    </w:rPr>
                  </w:pPr>
                  <w:r>
                    <w:rPr>
                      <w:color w:val="0B82C8"/>
                      <w:kern w:val="0"/>
                      <w:sz w:val="24"/>
                      <w:szCs w:val="22"/>
                      <w:lang w:val="en-US" w:eastAsia="en-US" w:bidi="ar-SA"/>
                    </w:rPr>
                  </w:r>
                </w:p>
              </w:tc>
            </w:tr>
          </w:tbl>
          <w:p>
            <w:pPr>
              <w:pStyle w:val="TableParagraph"/>
              <w:spacing w:lineRule="exact" w:line="256" w:before="57" w:after="0"/>
              <w:rPr>
                <w:color w:val="0B82C8"/>
                <w:sz w:val="24"/>
                <w:lang w:val="en-AU"/>
              </w:rPr>
            </w:pPr>
            <w:r>
              <w:rPr>
                <w:color w:val="0B82C8"/>
                <w:sz w:val="24"/>
                <w:lang w:val="en-AU"/>
              </w:rPr>
            </w:r>
          </w:p>
          <w:p>
            <w:pPr>
              <w:pStyle w:val="TableParagraph"/>
              <w:spacing w:lineRule="exact" w:line="256" w:before="57" w:after="0"/>
              <w:rPr>
                <w:b/>
                <w:bCs/>
                <w:color w:val="0B82C8"/>
                <w:sz w:val="24"/>
                <w:lang w:val="en-AU"/>
              </w:rPr>
            </w:pPr>
            <w:r>
              <w:rPr>
                <w:b/>
                <w:bCs/>
                <w:color w:val="0B82C8"/>
                <w:sz w:val="24"/>
                <w:lang w:val="en-AU"/>
              </w:rPr>
            </w:r>
          </w:p>
          <w:p>
            <w:pPr>
              <w:pStyle w:val="TableParagraph"/>
              <w:spacing w:lineRule="exact" w:line="256" w:before="57" w:after="0"/>
              <w:rPr>
                <w:b/>
                <w:bCs/>
                <w:color w:val="0B82C8"/>
                <w:sz w:val="28"/>
                <w:szCs w:val="28"/>
                <w:u w:val="single"/>
              </w:rPr>
            </w:pPr>
            <w:r>
              <w:rPr>
                <w:b/>
                <w:bCs/>
                <w:color w:val="0B82C8"/>
                <w:sz w:val="28"/>
                <w:szCs w:val="28"/>
                <w:u w:val="single"/>
              </w:rPr>
              <w:t>Benefit of In-Kind Support to the LGA (if applicable)</w:t>
            </w:r>
          </w:p>
          <w:p>
            <w:pPr>
              <w:pStyle w:val="TableParagraph"/>
              <w:spacing w:lineRule="exact" w:line="256" w:before="57" w:after="0"/>
              <w:rPr>
                <w:b/>
                <w:bCs/>
                <w:color w:val="0B82C8"/>
                <w:sz w:val="28"/>
                <w:szCs w:val="28"/>
                <w:u w:val="single"/>
              </w:rPr>
            </w:pPr>
            <w:r>
              <w:rPr>
                <w:b/>
                <w:bCs/>
                <w:color w:val="0B82C8"/>
                <w:sz w:val="28"/>
                <w:szCs w:val="28"/>
                <w:u w:val="single"/>
              </w:rPr>
            </w:r>
          </w:p>
          <w:p>
            <w:pPr>
              <w:pStyle w:val="paragraph"/>
              <w:spacing w:beforeAutospacing="0" w:before="0" w:afterAutospacing="0" w:after="0"/>
              <w:textAlignment w:val="baseline"/>
              <w:rPr>
                <w:rFonts w:ascii="Arial" w:hAnsi="Arial" w:eastAsia="Arial" w:cs="Arial"/>
                <w:color w:val="0B82C8"/>
                <w:sz w:val="22"/>
                <w:szCs w:val="22"/>
                <w:lang w:val="en-US" w:eastAsia="en-US"/>
              </w:rPr>
            </w:pPr>
            <w:r>
              <w:rPr>
                <w:rFonts w:eastAsia="Arial" w:cs="Arial" w:ascii="Arial" w:hAnsi="Arial"/>
                <w:color w:val="0B82C8"/>
                <w:lang w:eastAsia="en-US"/>
              </w:rPr>
              <w:t>Explain how in-kind support (e.g. room hire) enabled activities and delivered benefits within the LGA.</w:t>
            </w:r>
            <w:r>
              <w:rPr>
                <w:rFonts w:eastAsia="Arial" w:cs="Arial" w:ascii="Arial" w:hAnsi="Arial"/>
                <w:color w:val="0B82C8"/>
                <w:lang w:val="en-US" w:eastAsia="en-US"/>
              </w:rPr>
              <w:t> </w:t>
            </w:r>
          </w:p>
          <w:p>
            <w:pPr>
              <w:pStyle w:val="TableParagraph"/>
              <w:spacing w:lineRule="exact" w:line="256" w:before="57" w:after="0"/>
              <w:rPr>
                <w:color w:val="0B82C8"/>
                <w:sz w:val="24"/>
              </w:rPr>
            </w:pPr>
            <w:r>
              <w:rPr>
                <w:color w:val="0B82C8"/>
                <w:sz w:val="24"/>
              </w:rPr>
            </w:r>
          </w:p>
          <w:tbl>
            <w:tblPr>
              <w:tblStyle w:val="TableGrid"/>
              <w:tblW w:w="9940" w:type="dxa"/>
              <w:jc w:val="start"/>
              <w:tblInd w:w="9" w:type="dxa"/>
              <w:tblLayout w:type="fixed"/>
              <w:tblCellMar>
                <w:top w:w="0" w:type="dxa"/>
                <w:start w:w="108" w:type="dxa"/>
                <w:bottom w:w="0" w:type="dxa"/>
                <w:end w:w="108" w:type="dxa"/>
              </w:tblCellMar>
              <w:tblLook w:val="04a0" w:noHBand="0" w:noVBand="1" w:firstColumn="1" w:lastRow="0" w:lastColumn="0" w:firstRow="1"/>
            </w:tblPr>
            <w:tblGrid>
              <w:gridCol w:w="1992"/>
              <w:gridCol w:w="2269"/>
              <w:gridCol w:w="2976"/>
              <w:gridCol w:w="2703"/>
            </w:tblGrid>
            <w:tr>
              <w:trPr/>
              <w:tc>
                <w:tcPr>
                  <w:tcW w:w="1992" w:type="dxa"/>
                  <w:tcBorders/>
                  <w:shd w:color="auto" w:fill="F2F2F2" w:themeFill="background1" w:themeFillShade="f2" w:val="clear"/>
                </w:tcPr>
                <w:p>
                  <w:pPr>
                    <w:pStyle w:val="TableParagraph"/>
                    <w:widowControl w:val="false"/>
                    <w:spacing w:lineRule="exact" w:line="256" w:before="57" w:after="0"/>
                    <w:ind w:start="0"/>
                    <w:jc w:val="center"/>
                    <w:rPr>
                      <w:color w:val="0B82C8"/>
                    </w:rPr>
                  </w:pPr>
                  <w:r>
                    <w:rPr>
                      <w:color w:val="0B82C8"/>
                      <w:kern w:val="0"/>
                      <w:sz w:val="22"/>
                      <w:szCs w:val="22"/>
                      <w:lang w:val="en-US" w:eastAsia="en-US" w:bidi="ar-SA"/>
                    </w:rPr>
                    <w:t>In-kind support</w:t>
                  </w:r>
                </w:p>
              </w:tc>
              <w:tc>
                <w:tcPr>
                  <w:tcW w:w="2269" w:type="dxa"/>
                  <w:tcBorders/>
                  <w:shd w:color="auto" w:fill="F2F2F2" w:themeFill="background1" w:themeFillShade="f2" w:val="clear"/>
                </w:tcPr>
                <w:p>
                  <w:pPr>
                    <w:pStyle w:val="TableParagraph"/>
                    <w:widowControl w:val="false"/>
                    <w:spacing w:lineRule="exact" w:line="256" w:before="57" w:after="0"/>
                    <w:ind w:start="0"/>
                    <w:jc w:val="center"/>
                    <w:rPr>
                      <w:color w:val="0B82C8"/>
                    </w:rPr>
                  </w:pPr>
                  <w:r>
                    <w:rPr>
                      <w:color w:val="0B82C8"/>
                      <w:kern w:val="0"/>
                      <w:sz w:val="22"/>
                      <w:szCs w:val="22"/>
                      <w:lang w:val="en-US" w:eastAsia="en-US" w:bidi="ar-SA"/>
                    </w:rPr>
                    <w:t>Activity enabled</w:t>
                  </w:r>
                </w:p>
              </w:tc>
              <w:tc>
                <w:tcPr>
                  <w:tcW w:w="2976" w:type="dxa"/>
                  <w:tcBorders/>
                  <w:shd w:color="auto" w:fill="F2F2F2" w:themeFill="background1" w:themeFillShade="f2" w:val="clear"/>
                </w:tcPr>
                <w:p>
                  <w:pPr>
                    <w:pStyle w:val="TableParagraph"/>
                    <w:widowControl w:val="false"/>
                    <w:spacing w:lineRule="exact" w:line="256" w:before="57" w:after="0"/>
                    <w:ind w:start="0"/>
                    <w:jc w:val="center"/>
                    <w:rPr>
                      <w:color w:val="0B82C8"/>
                    </w:rPr>
                  </w:pPr>
                  <w:r>
                    <w:rPr>
                      <w:color w:val="0B82C8"/>
                      <w:kern w:val="0"/>
                      <w:sz w:val="22"/>
                      <w:szCs w:val="22"/>
                      <w:lang w:val="en-US" w:eastAsia="en-US" w:bidi="ar-SA"/>
                    </w:rPr>
                    <w:t>LGA Benefit</w:t>
                  </w:r>
                </w:p>
              </w:tc>
              <w:tc>
                <w:tcPr>
                  <w:tcW w:w="2703" w:type="dxa"/>
                  <w:tcBorders/>
                  <w:shd w:color="auto" w:fill="F2F2F2" w:themeFill="background1" w:themeFillShade="f2" w:val="clear"/>
                </w:tcPr>
                <w:p>
                  <w:pPr>
                    <w:pStyle w:val="TableParagraph"/>
                    <w:widowControl w:val="false"/>
                    <w:spacing w:lineRule="exact" w:line="256" w:before="57" w:after="0"/>
                    <w:ind w:start="0"/>
                    <w:jc w:val="center"/>
                    <w:rPr>
                      <w:color w:val="0B82C8"/>
                    </w:rPr>
                  </w:pPr>
                  <w:r>
                    <w:rPr>
                      <w:color w:val="0B82C8"/>
                      <w:kern w:val="0"/>
                      <w:sz w:val="22"/>
                      <w:szCs w:val="22"/>
                      <w:lang w:val="en-US" w:eastAsia="en-US" w:bidi="ar-SA"/>
                    </w:rPr>
                    <w:t>Outcome</w:t>
                  </w:r>
                </w:p>
              </w:tc>
            </w:tr>
            <w:tr>
              <w:trPr/>
              <w:tc>
                <w:tcPr>
                  <w:tcW w:w="1992" w:type="dxa"/>
                  <w:tcBorders/>
                </w:tcPr>
                <w:p>
                  <w:pPr>
                    <w:pStyle w:val="TableParagraph"/>
                    <w:widowControl w:val="false"/>
                    <w:spacing w:lineRule="exact" w:line="256" w:before="57" w:after="0"/>
                    <w:ind w:start="0"/>
                    <w:jc w:val="start"/>
                    <w:rPr>
                      <w:i/>
                      <w:iCs/>
                      <w:color w:themeColor="background1" w:themeShade="80" w:val="808080"/>
                      <w:sz w:val="20"/>
                      <w:szCs w:val="20"/>
                    </w:rPr>
                  </w:pPr>
                  <w:r>
                    <w:rPr>
                      <w:i/>
                      <w:iCs/>
                      <w:color w:themeColor="background1" w:themeShade="80" w:val="808080"/>
                      <w:kern w:val="0"/>
                      <w:sz w:val="20"/>
                      <w:szCs w:val="20"/>
                      <w:lang w:val="en-US" w:eastAsia="en-US" w:bidi="ar-SA"/>
                    </w:rPr>
                    <w:t>‍</w:t>
                  </w:r>
                </w:p>
              </w:tc>
              <w:tc>
                <w:tcPr>
                  <w:tcW w:w="2269" w:type="dxa"/>
                  <w:tcBorders/>
                </w:tcPr>
                <w:p>
                  <w:pPr>
                    <w:pStyle w:val="TableParagraph"/>
                    <w:widowControl w:val="false"/>
                    <w:spacing w:lineRule="exact" w:line="256" w:before="57" w:after="0"/>
                    <w:ind w:start="0"/>
                    <w:jc w:val="start"/>
                    <w:rPr>
                      <w:i/>
                      <w:iCs/>
                      <w:color w:themeColor="background1" w:themeShade="80" w:val="808080"/>
                      <w:sz w:val="20"/>
                      <w:szCs w:val="20"/>
                    </w:rPr>
                  </w:pPr>
                  <w:r>
                    <w:rPr>
                      <w:i/>
                      <w:iCs/>
                      <w:color w:themeColor="background1" w:themeShade="80" w:val="808080"/>
                      <w:kern w:val="0"/>
                      <w:sz w:val="20"/>
                      <w:szCs w:val="20"/>
                      <w:lang w:val="en-US" w:eastAsia="en-US" w:bidi="ar-SA"/>
                    </w:rPr>
                  </w:r>
                </w:p>
              </w:tc>
              <w:tc>
                <w:tcPr>
                  <w:tcW w:w="2976" w:type="dxa"/>
                  <w:tcBorders/>
                </w:tcPr>
                <w:p>
                  <w:pPr>
                    <w:pStyle w:val="TableParagraph"/>
                    <w:widowControl w:val="false"/>
                    <w:spacing w:lineRule="exact" w:line="256" w:before="57" w:after="0"/>
                    <w:ind w:start="0"/>
                    <w:jc w:val="start"/>
                    <w:rPr>
                      <w:i/>
                      <w:iCs/>
                      <w:color w:themeColor="background1" w:themeShade="80" w:val="808080"/>
                      <w:sz w:val="20"/>
                      <w:szCs w:val="20"/>
                    </w:rPr>
                  </w:pPr>
                  <w:r>
                    <w:rPr>
                      <w:i/>
                      <w:iCs/>
                      <w:color w:themeColor="background1" w:themeShade="80" w:val="808080"/>
                      <w:kern w:val="0"/>
                      <w:sz w:val="20"/>
                      <w:szCs w:val="20"/>
                      <w:lang w:val="en-US" w:eastAsia="en-US" w:bidi="ar-SA"/>
                    </w:rPr>
                  </w:r>
                </w:p>
              </w:tc>
              <w:tc>
                <w:tcPr>
                  <w:tcW w:w="2703" w:type="dxa"/>
                  <w:tcBorders/>
                </w:tcPr>
                <w:p>
                  <w:pPr>
                    <w:pStyle w:val="TableParagraph"/>
                    <w:widowControl w:val="false"/>
                    <w:spacing w:lineRule="exact" w:line="256" w:before="57" w:after="0"/>
                    <w:ind w:start="0"/>
                    <w:jc w:val="start"/>
                    <w:rPr>
                      <w:i/>
                      <w:iCs/>
                      <w:color w:themeColor="background1" w:themeShade="80" w:val="808080"/>
                      <w:sz w:val="20"/>
                      <w:szCs w:val="20"/>
                    </w:rPr>
                  </w:pPr>
                  <w:r>
                    <w:rPr>
                      <w:i/>
                      <w:iCs/>
                      <w:color w:themeColor="background1" w:themeShade="80" w:val="808080"/>
                      <w:kern w:val="0"/>
                      <w:sz w:val="20"/>
                      <w:szCs w:val="20"/>
                      <w:lang w:val="en-US" w:eastAsia="en-US" w:bidi="ar-SA"/>
                    </w:rPr>
                  </w:r>
                </w:p>
              </w:tc>
            </w:tr>
            <w:tr>
              <w:trPr/>
              <w:tc>
                <w:tcPr>
                  <w:tcW w:w="1992" w:type="dxa"/>
                  <w:tcBorders/>
                </w:tcPr>
                <w:p>
                  <w:pPr>
                    <w:pStyle w:val="TableParagraph"/>
                    <w:widowControl w:val="false"/>
                    <w:spacing w:lineRule="exact" w:line="256" w:before="57" w:after="0"/>
                    <w:jc w:val="start"/>
                    <w:rPr>
                      <w:i/>
                      <w:iCs/>
                      <w:color w:themeColor="background1" w:themeShade="80" w:val="808080"/>
                      <w:sz w:val="20"/>
                      <w:szCs w:val="20"/>
                    </w:rPr>
                  </w:pPr>
                  <w:r>
                    <w:rPr>
                      <w:i/>
                      <w:iCs/>
                      <w:color w:themeColor="background1" w:themeShade="80" w:val="808080"/>
                      <w:kern w:val="0"/>
                      <w:sz w:val="20"/>
                      <w:szCs w:val="20"/>
                      <w:lang w:val="en-US" w:eastAsia="en-US" w:bidi="ar-SA"/>
                    </w:rPr>
                    <w:t>‍</w:t>
                  </w:r>
                </w:p>
              </w:tc>
              <w:tc>
                <w:tcPr>
                  <w:tcW w:w="2269" w:type="dxa"/>
                  <w:tcBorders/>
                </w:tcPr>
                <w:p>
                  <w:pPr>
                    <w:pStyle w:val="TableParagraph"/>
                    <w:widowControl w:val="false"/>
                    <w:spacing w:lineRule="exact" w:line="256" w:before="57" w:after="0"/>
                    <w:ind w:start="0"/>
                    <w:jc w:val="start"/>
                    <w:rPr>
                      <w:i/>
                      <w:iCs/>
                      <w:color w:themeColor="background1" w:themeShade="80" w:val="808080"/>
                      <w:sz w:val="20"/>
                      <w:szCs w:val="20"/>
                    </w:rPr>
                  </w:pPr>
                  <w:r>
                    <w:rPr>
                      <w:i/>
                      <w:iCs/>
                      <w:color w:themeColor="background1" w:themeShade="80" w:val="808080"/>
                      <w:kern w:val="0"/>
                      <w:sz w:val="20"/>
                      <w:szCs w:val="20"/>
                      <w:lang w:val="en-US" w:eastAsia="en-US" w:bidi="ar-SA"/>
                    </w:rPr>
                  </w:r>
                </w:p>
              </w:tc>
              <w:tc>
                <w:tcPr>
                  <w:tcW w:w="2976" w:type="dxa"/>
                  <w:tcBorders/>
                </w:tcPr>
                <w:p>
                  <w:pPr>
                    <w:pStyle w:val="TableParagraph"/>
                    <w:widowControl w:val="false"/>
                    <w:spacing w:lineRule="exact" w:line="256" w:before="57" w:after="0"/>
                    <w:ind w:start="0"/>
                    <w:jc w:val="start"/>
                    <w:rPr>
                      <w:i/>
                      <w:iCs/>
                      <w:color w:themeColor="background1" w:themeShade="80" w:val="808080"/>
                      <w:sz w:val="20"/>
                      <w:szCs w:val="20"/>
                    </w:rPr>
                  </w:pPr>
                  <w:r>
                    <w:rPr>
                      <w:i/>
                      <w:iCs/>
                      <w:color w:themeColor="background1" w:themeShade="80" w:val="808080"/>
                      <w:kern w:val="0"/>
                      <w:sz w:val="20"/>
                      <w:szCs w:val="20"/>
                      <w:lang w:val="en-US" w:eastAsia="en-US" w:bidi="ar-SA"/>
                    </w:rPr>
                  </w:r>
                </w:p>
              </w:tc>
              <w:tc>
                <w:tcPr>
                  <w:tcW w:w="2703" w:type="dxa"/>
                  <w:tcBorders/>
                </w:tcPr>
                <w:p>
                  <w:pPr>
                    <w:pStyle w:val="TableParagraph"/>
                    <w:widowControl w:val="false"/>
                    <w:spacing w:lineRule="exact" w:line="256" w:before="57" w:after="0"/>
                    <w:ind w:start="0"/>
                    <w:jc w:val="start"/>
                    <w:rPr>
                      <w:i/>
                      <w:iCs/>
                      <w:color w:themeColor="background1" w:themeShade="80" w:val="808080"/>
                      <w:sz w:val="20"/>
                      <w:szCs w:val="20"/>
                    </w:rPr>
                  </w:pPr>
                  <w:r>
                    <w:rPr>
                      <w:i/>
                      <w:iCs/>
                      <w:color w:themeColor="background1" w:themeShade="80" w:val="808080"/>
                      <w:kern w:val="0"/>
                      <w:sz w:val="20"/>
                      <w:szCs w:val="20"/>
                      <w:lang w:val="en-US" w:eastAsia="en-US" w:bidi="ar-SA"/>
                    </w:rPr>
                  </w:r>
                </w:p>
              </w:tc>
            </w:tr>
            <w:tr>
              <w:trPr/>
              <w:tc>
                <w:tcPr>
                  <w:tcW w:w="1992"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t>‍</w:t>
                  </w:r>
                </w:p>
              </w:tc>
              <w:tc>
                <w:tcPr>
                  <w:tcW w:w="2269"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r>
                </w:p>
              </w:tc>
              <w:tc>
                <w:tcPr>
                  <w:tcW w:w="2976"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r>
                </w:p>
              </w:tc>
              <w:tc>
                <w:tcPr>
                  <w:tcW w:w="2703"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r>
                </w:p>
              </w:tc>
            </w:tr>
            <w:tr>
              <w:trPr/>
              <w:tc>
                <w:tcPr>
                  <w:tcW w:w="1992"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t>‍</w:t>
                  </w:r>
                </w:p>
              </w:tc>
              <w:tc>
                <w:tcPr>
                  <w:tcW w:w="2269"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r>
                </w:p>
              </w:tc>
              <w:tc>
                <w:tcPr>
                  <w:tcW w:w="2976"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r>
                </w:p>
              </w:tc>
              <w:tc>
                <w:tcPr>
                  <w:tcW w:w="2703"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r>
                </w:p>
              </w:tc>
            </w:tr>
            <w:tr>
              <w:trPr/>
              <w:tc>
                <w:tcPr>
                  <w:tcW w:w="1992"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t>‍</w:t>
                  </w:r>
                </w:p>
              </w:tc>
              <w:tc>
                <w:tcPr>
                  <w:tcW w:w="2269"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r>
                </w:p>
              </w:tc>
              <w:tc>
                <w:tcPr>
                  <w:tcW w:w="2976"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r>
                </w:p>
              </w:tc>
              <w:tc>
                <w:tcPr>
                  <w:tcW w:w="2703"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r>
                </w:p>
              </w:tc>
            </w:tr>
            <w:tr>
              <w:trPr/>
              <w:tc>
                <w:tcPr>
                  <w:tcW w:w="1992"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t>‍</w:t>
                  </w:r>
                </w:p>
              </w:tc>
              <w:tc>
                <w:tcPr>
                  <w:tcW w:w="2269"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r>
                </w:p>
              </w:tc>
              <w:tc>
                <w:tcPr>
                  <w:tcW w:w="2976"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r>
                </w:p>
              </w:tc>
              <w:tc>
                <w:tcPr>
                  <w:tcW w:w="2703"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r>
                </w:p>
              </w:tc>
            </w:tr>
            <w:tr>
              <w:trPr/>
              <w:tc>
                <w:tcPr>
                  <w:tcW w:w="1992"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t>‍</w:t>
                  </w:r>
                </w:p>
              </w:tc>
              <w:tc>
                <w:tcPr>
                  <w:tcW w:w="2269"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r>
                </w:p>
              </w:tc>
              <w:tc>
                <w:tcPr>
                  <w:tcW w:w="2976"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r>
                </w:p>
              </w:tc>
              <w:tc>
                <w:tcPr>
                  <w:tcW w:w="2703"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r>
                </w:p>
              </w:tc>
            </w:tr>
            <w:tr>
              <w:trPr/>
              <w:tc>
                <w:tcPr>
                  <w:tcW w:w="1992"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t>‍</w:t>
                  </w:r>
                </w:p>
              </w:tc>
              <w:tc>
                <w:tcPr>
                  <w:tcW w:w="2269"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r>
                </w:p>
              </w:tc>
              <w:tc>
                <w:tcPr>
                  <w:tcW w:w="2976"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r>
                </w:p>
              </w:tc>
              <w:tc>
                <w:tcPr>
                  <w:tcW w:w="2703" w:type="dxa"/>
                  <w:tcBorders/>
                </w:tcPr>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r>
                </w:p>
              </w:tc>
            </w:tr>
          </w:tbl>
          <w:p>
            <w:pPr>
              <w:pStyle w:val="TableParagraph"/>
              <w:spacing w:lineRule="exact" w:line="256" w:before="57" w:after="0"/>
              <w:rPr>
                <w:color w:val="0B82C8"/>
                <w:sz w:val="24"/>
              </w:rPr>
            </w:pPr>
            <w:r>
              <w:rPr>
                <w:color w:val="0B82C8"/>
                <w:sz w:val="24"/>
              </w:rPr>
            </w:r>
          </w:p>
          <w:p>
            <w:pPr>
              <w:pStyle w:val="TableParagraph"/>
              <w:spacing w:lineRule="exact" w:line="256" w:before="57" w:after="120"/>
              <w:rPr>
                <w:b/>
                <w:bCs/>
                <w:color w:val="0B82C8"/>
                <w:sz w:val="28"/>
                <w:szCs w:val="28"/>
                <w:u w:val="single"/>
              </w:rPr>
            </w:pPr>
            <w:r>
              <w:rPr>
                <w:b/>
                <w:bCs/>
                <w:color w:val="0B82C8"/>
                <w:sz w:val="28"/>
                <w:szCs w:val="28"/>
                <w:u w:val="single"/>
              </w:rPr>
              <w:t>Summary (In-Kind Support):</w:t>
            </w:r>
          </w:p>
          <w:p>
            <w:pPr>
              <w:pStyle w:val="TableParagraph"/>
              <w:spacing w:lineRule="auto" w:line="276" w:before="57" w:after="0"/>
              <w:ind w:start="11"/>
              <w:rPr>
                <w:color w:val="0B82C8"/>
                <w:sz w:val="24"/>
              </w:rPr>
            </w:pPr>
            <w:r>
              <w:rPr>
                <w:color w:val="0B82C8"/>
                <w:sz w:val="24"/>
              </w:rPr>
              <w:t>Provide a clear explanation of how the in-kind support enabled activities and contributed to measurable outcomes, including any cash raised as a direct result of that support. The response must demonstrate a direct link between the support provided, the funds generated (if applicable), and the resulting community benefit, including identifying the extent to which those benefits were delivered within the LGA, and confirms alignment with eligible Category 1 or Category 2 purposes.</w:t>
            </w:r>
          </w:p>
          <w:p>
            <w:pPr>
              <w:pStyle w:val="TableParagraph"/>
              <w:spacing w:lineRule="auto" w:line="276" w:before="57" w:after="0"/>
              <w:ind w:start="11"/>
              <w:rPr>
                <w:color w:val="0B82C8"/>
                <w:sz w:val="24"/>
              </w:rPr>
            </w:pPr>
            <w:r>
              <w:rPr>
                <w:color w:val="0B82C8"/>
                <w:sz w:val="24"/>
              </w:rPr>
            </w:r>
          </w:p>
          <w:tbl>
            <w:tblPr>
              <w:tblStyle w:val="TableGrid"/>
              <w:tblW w:w="9940" w:type="dxa"/>
              <w:jc w:val="start"/>
              <w:tblInd w:w="9" w:type="dxa"/>
              <w:tblLayout w:type="fixed"/>
              <w:tblCellMar>
                <w:top w:w="0" w:type="dxa"/>
                <w:start w:w="108" w:type="dxa"/>
                <w:bottom w:w="0" w:type="dxa"/>
                <w:end w:w="108" w:type="dxa"/>
              </w:tblCellMar>
              <w:tblLook w:val="04a0" w:noHBand="0" w:noVBand="1" w:firstColumn="1" w:lastRow="0" w:lastColumn="0" w:firstRow="1"/>
            </w:tblPr>
            <w:tblGrid>
              <w:gridCol w:w="9940"/>
            </w:tblGrid>
            <w:tr>
              <w:trPr>
                <w:trHeight w:val="3147" w:hRule="atLeast"/>
              </w:trPr>
              <w:tc>
                <w:tcPr>
                  <w:tcW w:w="9940" w:type="dxa"/>
                  <w:tcBorders/>
                </w:tcPr>
                <w:p>
                  <w:pPr>
                    <w:pStyle w:val="TableParagraph"/>
                    <w:widowControl w:val="false"/>
                    <w:spacing w:lineRule="exact" w:line="256" w:before="57" w:after="0"/>
                    <w:ind w:start="0"/>
                    <w:jc w:val="start"/>
                    <w:rPr>
                      <w:color w:val="0B82C8"/>
                      <w:sz w:val="24"/>
                    </w:rPr>
                  </w:pPr>
                  <w:r>
                    <w:rPr>
                      <w:color w:val="0B82C8"/>
                      <w:kern w:val="0"/>
                      <w:sz w:val="24"/>
                      <w:szCs w:val="22"/>
                      <w:lang w:val="en-US" w:eastAsia="en-US" w:bidi="ar-SA"/>
                    </w:rPr>
                    <w:t>‍</w:t>
                  </w:r>
                </w:p>
              </w:tc>
            </w:tr>
          </w:tbl>
          <w:p>
            <w:pPr>
              <w:pStyle w:val="TableParagraph"/>
              <w:spacing w:lineRule="auto" w:line="276" w:before="57" w:after="0"/>
              <w:ind w:start="11"/>
              <w:rPr>
                <w:color w:val="0B82C8"/>
                <w:sz w:val="24"/>
              </w:rPr>
            </w:pPr>
            <w:r>
              <w:rPr>
                <w:color w:val="0B82C8"/>
                <w:sz w:val="24"/>
              </w:rPr>
            </w:r>
          </w:p>
          <w:p>
            <w:pPr>
              <w:pStyle w:val="TableParagraph"/>
              <w:spacing w:lineRule="exact" w:line="256" w:before="57" w:after="0"/>
              <w:rPr>
                <w:color w:val="0B82C8"/>
                <w:sz w:val="24"/>
              </w:rPr>
            </w:pPr>
            <w:r>
              <w:rPr>
                <w:color w:val="0B82C8"/>
                <w:sz w:val="24"/>
              </w:rPr>
            </w:r>
          </w:p>
          <w:p>
            <w:pPr>
              <w:pStyle w:val="TableParagraph"/>
              <w:spacing w:lineRule="exact" w:line="256" w:before="57" w:after="0"/>
              <w:ind w:start="0"/>
              <w:rPr>
                <w:b/>
                <w:bCs/>
                <w:color w:val="0B82C8"/>
                <w:sz w:val="24"/>
              </w:rPr>
            </w:pPr>
            <w:r>
              <w:rPr>
                <w:b/>
                <w:bCs/>
                <w:color w:val="0B82C8"/>
                <w:sz w:val="24"/>
              </w:rPr>
              <w:t xml:space="preserve">OPTIONAL QUESTIONS (DELETE IF UNCESSARY) </w:t>
            </w:r>
          </w:p>
          <w:p>
            <w:pPr>
              <w:pStyle w:val="TableParagraph"/>
              <w:spacing w:lineRule="exact" w:line="256" w:before="57" w:after="0"/>
              <w:rPr>
                <w:sz w:val="24"/>
              </w:rPr>
            </w:pPr>
            <w:r>
              <w:rPr>
                <w:color w:val="0B82C8"/>
                <w:sz w:val="24"/>
              </w:rPr>
              <w:t>Please</w:t>
            </w:r>
            <w:r>
              <w:rPr>
                <w:color w:val="0B82C8"/>
                <w:spacing w:val="-3"/>
                <w:sz w:val="24"/>
              </w:rPr>
              <w:t xml:space="preserve"> </w:t>
            </w:r>
            <w:r>
              <w:rPr>
                <w:color w:val="0B82C8"/>
                <w:sz w:val="24"/>
              </w:rPr>
              <w:t>describe</w:t>
            </w:r>
            <w:r>
              <w:rPr>
                <w:color w:val="0B82C8"/>
                <w:spacing w:val="-7"/>
                <w:sz w:val="24"/>
              </w:rPr>
              <w:t xml:space="preserve"> </w:t>
            </w:r>
            <w:r>
              <w:rPr>
                <w:color w:val="0B82C8"/>
                <w:sz w:val="24"/>
              </w:rPr>
              <w:t>the</w:t>
            </w:r>
            <w:r>
              <w:rPr>
                <w:color w:val="0B82C8"/>
                <w:spacing w:val="-3"/>
                <w:sz w:val="24"/>
              </w:rPr>
              <w:t xml:space="preserve"> </w:t>
            </w:r>
            <w:r>
              <w:rPr>
                <w:color w:val="0B82C8"/>
                <w:sz w:val="24"/>
              </w:rPr>
              <w:t>outcomes</w:t>
            </w:r>
            <w:r>
              <w:rPr>
                <w:color w:val="0B82C8"/>
                <w:spacing w:val="-3"/>
                <w:sz w:val="24"/>
              </w:rPr>
              <w:t xml:space="preserve"> </w:t>
            </w:r>
            <w:r>
              <w:rPr>
                <w:color w:val="0B82C8"/>
                <w:sz w:val="24"/>
              </w:rPr>
              <w:t>of</w:t>
            </w:r>
            <w:r>
              <w:rPr>
                <w:color w:val="0B82C8"/>
                <w:spacing w:val="-2"/>
                <w:sz w:val="24"/>
              </w:rPr>
              <w:t xml:space="preserve"> </w:t>
            </w:r>
            <w:r>
              <w:rPr>
                <w:color w:val="0B82C8"/>
                <w:sz w:val="24"/>
              </w:rPr>
              <w:t>the</w:t>
            </w:r>
            <w:r>
              <w:rPr>
                <w:color w:val="0B82C8"/>
                <w:spacing w:val="-3"/>
                <w:sz w:val="24"/>
              </w:rPr>
              <w:t xml:space="preserve"> </w:t>
            </w:r>
            <w:r>
              <w:rPr>
                <w:color w:val="0B82C8"/>
                <w:sz w:val="24"/>
              </w:rPr>
              <w:t>program,</w:t>
            </w:r>
            <w:r>
              <w:rPr>
                <w:color w:val="0B82C8"/>
                <w:spacing w:val="2"/>
                <w:sz w:val="24"/>
              </w:rPr>
              <w:t xml:space="preserve"> </w:t>
            </w:r>
            <w:r>
              <w:rPr>
                <w:color w:val="0B82C8"/>
                <w:sz w:val="24"/>
              </w:rPr>
              <w:t>project</w:t>
            </w:r>
            <w:r>
              <w:rPr>
                <w:color w:val="0B82C8"/>
                <w:spacing w:val="-3"/>
                <w:sz w:val="24"/>
              </w:rPr>
              <w:t xml:space="preserve"> </w:t>
            </w:r>
            <w:r>
              <w:rPr>
                <w:color w:val="0B82C8"/>
                <w:sz w:val="24"/>
              </w:rPr>
              <w:t>or</w:t>
            </w:r>
            <w:r>
              <w:rPr>
                <w:color w:val="0B82C8"/>
                <w:spacing w:val="-2"/>
                <w:sz w:val="24"/>
              </w:rPr>
              <w:t xml:space="preserve"> </w:t>
            </w:r>
            <w:r>
              <w:rPr>
                <w:color w:val="0B82C8"/>
                <w:sz w:val="24"/>
              </w:rPr>
              <w:t>service</w:t>
            </w:r>
            <w:r>
              <w:rPr>
                <w:color w:val="0B82C8"/>
                <w:spacing w:val="-6"/>
                <w:sz w:val="24"/>
              </w:rPr>
              <w:t xml:space="preserve"> </w:t>
            </w:r>
            <w:r>
              <w:rPr>
                <w:color w:val="0B82C8"/>
                <w:spacing w:val="-2"/>
                <w:sz w:val="24"/>
              </w:rPr>
              <w:t>funded:</w:t>
            </w:r>
          </w:p>
        </w:tc>
        <w:tc>
          <w:tcPr>
            <w:tcW w:w="9522" w:type="dxa"/>
            <w:tcBorders/>
          </w:tcPr>
          <w:p>
            <w:pPr>
              <w:pStyle w:val="Normal"/>
              <w:spacing w:lineRule="atLeast" w:line="0" w:before="0" w:after="0"/>
              <w:rPr>
                <w:sz w:val="2"/>
              </w:rPr>
            </w:pPr>
            <w:r>
              <w:rPr>
                <w:sz w:val="2"/>
              </w:rPr>
            </w:r>
          </w:p>
        </w:tc>
      </w:tr>
    </w:tbl>
    <w:p>
      <w:pPr>
        <w:pStyle w:val="BodyText"/>
        <w:spacing w:before="6" w:after="1"/>
        <w:rPr>
          <w:b/>
          <w:i/>
          <w:sz w:val="8"/>
        </w:rPr>
      </w:pPr>
      <w:r>
        <w:rPr>
          <w:b/>
          <w:i/>
          <w:sz w:val="8"/>
        </w:rPr>
      </w:r>
    </w:p>
    <w:tbl>
      <w:tblPr>
        <w:tblW w:w="9950" w:type="dxa"/>
        <w:jc w:val="start"/>
        <w:tblInd w:w="124" w:type="dxa"/>
        <w:tblLayout w:type="fixed"/>
        <w:tblCellMar>
          <w:top w:w="0" w:type="dxa"/>
          <w:start w:w="10" w:type="dxa"/>
          <w:bottom w:w="0" w:type="dxa"/>
          <w:end w:w="10" w:type="dxa"/>
        </w:tblCellMar>
        <w:tblLook w:val="01e0" w:noHBand="0" w:noVBand="0" w:firstColumn="1" w:lastRow="1" w:lastColumn="1" w:firstRow="1"/>
      </w:tblPr>
      <w:tblGrid>
        <w:gridCol w:w="9950"/>
      </w:tblGrid>
      <w:tr>
        <w:trPr>
          <w:trHeight w:val="2078" w:hRule="atLeast"/>
        </w:trPr>
        <w:tc>
          <w:tcPr>
            <w:tcW w:w="9950" w:type="dxa"/>
            <w:tcBorders>
              <w:top w:val="single" w:sz="8" w:space="0" w:color="A6A6A6"/>
              <w:start w:val="single" w:sz="8" w:space="0" w:color="A6A6A6"/>
              <w:bottom w:val="single" w:sz="8" w:space="0" w:color="A6A6A6"/>
              <w:end w:val="single" w:sz="8" w:space="0" w:color="A6A6A6"/>
            </w:tcBorders>
          </w:tcPr>
          <w:p>
            <w:pPr>
              <w:pStyle w:val="TableParagraph"/>
              <w:ind w:start="0"/>
              <w:rPr>
                <w:rFonts w:ascii="Times New Roman" w:hAnsi="Times New Roman"/>
              </w:rPr>
            </w:pPr>
            <w:r>
              <w:rPr>
                <w:rFonts w:ascii="Times New Roman" w:hAnsi="Times New Roman"/>
              </w:rPr>
            </w:r>
          </w:p>
        </w:tc>
      </w:tr>
    </w:tbl>
    <w:p>
      <w:pPr>
        <w:sectPr>
          <w:type w:val="continuous"/>
          <w:pgSz w:w="11906" w:h="16838"/>
          <w:pgMar w:left="860" w:right="840" w:gutter="0" w:header="0" w:top="960" w:footer="721" w:bottom="920"/>
          <w:pgNumType w:fmt="decimal"/>
          <w:formProt w:val="false"/>
          <w:textDirection w:val="lrTb"/>
          <w:docGrid w:type="default" w:linePitch="312" w:charSpace="4294965247"/>
        </w:sectPr>
      </w:pPr>
    </w:p>
    <w:tbl>
      <w:tblPr>
        <w:tblW w:w="9949" w:type="dxa"/>
        <w:jc w:val="start"/>
        <w:tblInd w:w="125" w:type="dxa"/>
        <w:tblLayout w:type="fixed"/>
        <w:tblCellMar>
          <w:top w:w="0" w:type="dxa"/>
          <w:start w:w="0" w:type="dxa"/>
          <w:bottom w:w="0" w:type="dxa"/>
          <w:end w:w="0" w:type="dxa"/>
        </w:tblCellMar>
        <w:tblLook w:val="01e0" w:noHBand="0" w:noVBand="0" w:firstColumn="1" w:lastRow="1" w:lastColumn="1" w:firstRow="1"/>
      </w:tblPr>
      <w:tblGrid>
        <w:gridCol w:w="9949"/>
      </w:tblGrid>
      <w:tr>
        <w:trPr>
          <w:trHeight w:val="332" w:hRule="atLeast"/>
        </w:trPr>
        <w:tc>
          <w:tcPr>
            <w:tcW w:w="9949" w:type="dxa"/>
            <w:tcBorders>
              <w:bottom w:val="single" w:sz="8" w:space="0" w:color="A6A6A6"/>
            </w:tcBorders>
          </w:tcPr>
          <w:p>
            <w:pPr>
              <w:pStyle w:val="TableParagraph"/>
              <w:spacing w:lineRule="exact" w:line="268"/>
              <w:rPr>
                <w:sz w:val="24"/>
              </w:rPr>
            </w:pPr>
            <w:r>
              <w:rPr>
                <w:color w:val="0B82C8"/>
                <w:sz w:val="24"/>
              </w:rPr>
              <w:t>How</w:t>
            </w:r>
            <w:r>
              <w:rPr>
                <w:color w:val="0B82C8"/>
                <w:spacing w:val="-13"/>
                <w:sz w:val="24"/>
              </w:rPr>
              <w:t xml:space="preserve"> </w:t>
            </w:r>
            <w:r>
              <w:rPr>
                <w:color w:val="0B82C8"/>
                <w:sz w:val="24"/>
              </w:rPr>
              <w:t>did</w:t>
            </w:r>
            <w:r>
              <w:rPr>
                <w:color w:val="0B82C8"/>
                <w:spacing w:val="-8"/>
                <w:sz w:val="24"/>
              </w:rPr>
              <w:t xml:space="preserve"> </w:t>
            </w:r>
            <w:r>
              <w:rPr>
                <w:color w:val="0B82C8"/>
                <w:sz w:val="24"/>
              </w:rPr>
              <w:t>this</w:t>
            </w:r>
            <w:r>
              <w:rPr>
                <w:color w:val="0B82C8"/>
                <w:spacing w:val="-8"/>
                <w:sz w:val="24"/>
              </w:rPr>
              <w:t xml:space="preserve"> </w:t>
            </w:r>
            <w:r>
              <w:rPr>
                <w:color w:val="0B82C8"/>
                <w:sz w:val="24"/>
              </w:rPr>
              <w:t xml:space="preserve">funding support make a difference to your organisation or the community you serve? </w:t>
            </w:r>
            <w:r>
              <w:rPr>
                <w:color w:val="0B82C8"/>
                <w:spacing w:val="-9"/>
                <w:sz w:val="24"/>
              </w:rPr>
              <w:t xml:space="preserve"> </w:t>
            </w:r>
          </w:p>
        </w:tc>
      </w:tr>
      <w:tr>
        <w:trPr>
          <w:trHeight w:val="2078" w:hRule="atLeast"/>
        </w:trPr>
        <w:tc>
          <w:tcPr>
            <w:tcW w:w="9949" w:type="dxa"/>
            <w:tcBorders>
              <w:top w:val="single" w:sz="8" w:space="0" w:color="A6A6A6"/>
              <w:start w:val="single" w:sz="8" w:space="0" w:color="A6A6A6"/>
              <w:bottom w:val="single" w:sz="8" w:space="0" w:color="A6A6A6"/>
              <w:end w:val="single" w:sz="8" w:space="0" w:color="A6A6A6"/>
            </w:tcBorders>
          </w:tcPr>
          <w:p>
            <w:pPr>
              <w:pStyle w:val="TableParagraph"/>
              <w:ind w:start="0"/>
              <w:rPr>
                <w:rFonts w:ascii="Times New Roman" w:hAnsi="Times New Roman"/>
                <w:sz w:val="18"/>
              </w:rPr>
            </w:pPr>
            <w:r>
              <w:rPr>
                <w:rFonts w:ascii="Times New Roman" w:hAnsi="Times New Roman"/>
                <w:sz w:val="18"/>
              </w:rPr>
            </w:r>
          </w:p>
        </w:tc>
      </w:tr>
      <w:tr>
        <w:trPr>
          <w:trHeight w:val="671" w:hRule="atLeast"/>
        </w:trPr>
        <w:tc>
          <w:tcPr>
            <w:tcW w:w="9949" w:type="dxa"/>
            <w:tcBorders>
              <w:top w:val="single" w:sz="8" w:space="0" w:color="A6A6A6"/>
              <w:bottom w:val="single" w:sz="8" w:space="0" w:color="A6A6A6"/>
            </w:tcBorders>
          </w:tcPr>
          <w:p>
            <w:pPr>
              <w:pStyle w:val="TableParagraph"/>
              <w:spacing w:lineRule="auto" w:line="242" w:before="57" w:after="0"/>
              <w:ind w:start="9" w:end="1318"/>
              <w:rPr>
                <w:sz w:val="24"/>
              </w:rPr>
            </w:pPr>
            <w:r>
              <w:rPr>
                <w:color w:val="0B82C8"/>
                <w:sz w:val="24"/>
              </w:rPr>
              <w:t>Are there any future plans related to this project or any partnerships formed during its delivery?</w:t>
            </w:r>
          </w:p>
        </w:tc>
      </w:tr>
      <w:tr>
        <w:trPr>
          <w:trHeight w:val="2745" w:hRule="atLeast"/>
        </w:trPr>
        <w:tc>
          <w:tcPr>
            <w:tcW w:w="9949" w:type="dxa"/>
            <w:tcBorders>
              <w:top w:val="single" w:sz="8" w:space="0" w:color="A6A6A6"/>
              <w:start w:val="single" w:sz="8" w:space="0" w:color="A6A6A6"/>
              <w:bottom w:val="single" w:sz="8" w:space="0" w:color="A6A6A6"/>
              <w:end w:val="single" w:sz="8" w:space="0" w:color="A6A6A6"/>
            </w:tcBorders>
          </w:tcPr>
          <w:p>
            <w:pPr>
              <w:pStyle w:val="TableParagraph"/>
              <w:ind w:start="0"/>
              <w:rPr>
                <w:rFonts w:ascii="Times New Roman" w:hAnsi="Times New Roman"/>
                <w:sz w:val="18"/>
              </w:rPr>
            </w:pPr>
            <w:r>
              <w:rPr>
                <w:rFonts w:ascii="Times New Roman" w:hAnsi="Times New Roman"/>
                <w:sz w:val="18"/>
              </w:rPr>
            </w:r>
          </w:p>
        </w:tc>
      </w:tr>
      <w:tr>
        <w:trPr>
          <w:trHeight w:val="397" w:hRule="atLeast"/>
        </w:trPr>
        <w:tc>
          <w:tcPr>
            <w:tcW w:w="9949" w:type="dxa"/>
            <w:tcBorders>
              <w:top w:val="single" w:sz="8" w:space="0" w:color="A6A6A6"/>
              <w:bottom w:val="single" w:sz="8" w:space="0" w:color="A6A6A6"/>
            </w:tcBorders>
          </w:tcPr>
          <w:p>
            <w:pPr>
              <w:pStyle w:val="TableParagraph"/>
              <w:spacing w:before="58" w:after="0"/>
              <w:rPr>
                <w:b/>
                <w:sz w:val="24"/>
              </w:rPr>
            </w:pPr>
            <w:r>
              <w:rPr>
                <w:b/>
                <w:spacing w:val="-2"/>
                <w:sz w:val="24"/>
              </w:rPr>
              <w:t>Attachments</w:t>
            </w:r>
          </w:p>
        </w:tc>
      </w:tr>
      <w:tr>
        <w:trPr>
          <w:trHeight w:val="1084" w:hRule="atLeast"/>
        </w:trPr>
        <w:tc>
          <w:tcPr>
            <w:tcW w:w="9949" w:type="dxa"/>
            <w:tcBorders>
              <w:top w:val="single" w:sz="8" w:space="0" w:color="A6A6A6"/>
              <w:bottom w:val="single" w:sz="8" w:space="0" w:color="A6A6A6"/>
            </w:tcBorders>
          </w:tcPr>
          <w:p>
            <w:pPr>
              <w:pStyle w:val="TableParagraph"/>
              <w:spacing w:lineRule="auto" w:line="276"/>
              <w:ind w:start="11" w:end="284"/>
              <w:rPr>
                <w:sz w:val="20"/>
              </w:rPr>
            </w:pPr>
            <w:r>
              <w:rPr>
                <w:sz w:val="20"/>
              </w:rPr>
              <w:t>Please attach any additional information which</w:t>
            </w:r>
            <w:r>
              <w:rPr>
                <w:spacing w:val="-3"/>
                <w:sz w:val="20"/>
              </w:rPr>
              <w:t xml:space="preserve"> </w:t>
            </w:r>
            <w:r>
              <w:rPr>
                <w:sz w:val="20"/>
              </w:rPr>
              <w:t>may assist the club</w:t>
            </w:r>
            <w:r>
              <w:rPr>
                <w:spacing w:val="-3"/>
                <w:sz w:val="20"/>
              </w:rPr>
              <w:t xml:space="preserve"> </w:t>
            </w:r>
            <w:r>
              <w:rPr>
                <w:sz w:val="20"/>
              </w:rPr>
              <w:t>in</w:t>
            </w:r>
            <w:r>
              <w:rPr>
                <w:spacing w:val="-3"/>
                <w:sz w:val="20"/>
              </w:rPr>
              <w:t xml:space="preserve"> </w:t>
            </w:r>
            <w:r>
              <w:rPr>
                <w:sz w:val="20"/>
              </w:rPr>
              <w:t>making an assessment of the success of the program, project or service. Documents may be quotes, letters or support for your project or your organisation’s annual report.</w:t>
            </w:r>
          </w:p>
          <w:p>
            <w:pPr>
              <w:pStyle w:val="TableParagraph"/>
              <w:spacing w:before="52" w:after="0"/>
              <w:rPr>
                <w:b/>
                <w:sz w:val="24"/>
              </w:rPr>
            </w:pPr>
            <w:r>
              <w:rPr>
                <w:b/>
                <w:sz w:val="24"/>
              </w:rPr>
            </w:r>
          </w:p>
          <w:p>
            <w:pPr>
              <w:pStyle w:val="TableParagraph"/>
              <w:spacing w:before="52" w:after="0"/>
              <w:rPr>
                <w:b/>
                <w:sz w:val="24"/>
              </w:rPr>
            </w:pPr>
            <w:r>
              <w:rPr>
                <w:b/>
                <w:sz w:val="24"/>
              </w:rPr>
            </w:r>
          </w:p>
          <w:p>
            <w:pPr>
              <w:pStyle w:val="TableParagraph"/>
              <w:spacing w:before="52" w:after="0"/>
              <w:ind w:start="0"/>
              <w:rPr>
                <w:b/>
                <w:sz w:val="24"/>
              </w:rPr>
            </w:pPr>
            <w:r>
              <w:rPr>
                <w:b/>
                <w:sz w:val="24"/>
              </w:rPr>
              <w:t>Declaration,</w:t>
            </w:r>
            <w:r>
              <w:rPr>
                <w:b/>
                <w:spacing w:val="-12"/>
                <w:sz w:val="24"/>
              </w:rPr>
              <w:t xml:space="preserve"> </w:t>
            </w:r>
            <w:r>
              <w:rPr>
                <w:b/>
                <w:sz w:val="24"/>
              </w:rPr>
              <w:t>Authority</w:t>
            </w:r>
            <w:r>
              <w:rPr>
                <w:b/>
                <w:spacing w:val="-14"/>
                <w:sz w:val="24"/>
              </w:rPr>
              <w:t xml:space="preserve"> </w:t>
            </w:r>
            <w:r>
              <w:rPr>
                <w:b/>
                <w:sz w:val="24"/>
              </w:rPr>
              <w:t>and</w:t>
            </w:r>
            <w:r>
              <w:rPr>
                <w:b/>
                <w:spacing w:val="-10"/>
                <w:sz w:val="24"/>
              </w:rPr>
              <w:t xml:space="preserve"> </w:t>
            </w:r>
            <w:r>
              <w:rPr>
                <w:b/>
                <w:spacing w:val="-2"/>
                <w:sz w:val="24"/>
              </w:rPr>
              <w:t>Consent</w:t>
            </w:r>
          </w:p>
        </w:tc>
      </w:tr>
      <w:tr>
        <w:trPr>
          <w:trHeight w:val="6329" w:hRule="atLeast"/>
        </w:trPr>
        <w:tc>
          <w:tcPr>
            <w:tcW w:w="9949" w:type="dxa"/>
            <w:tcBorders>
              <w:top w:val="single" w:sz="8" w:space="0" w:color="A6A6A6"/>
            </w:tcBorders>
          </w:tcPr>
          <w:p>
            <w:pPr>
              <w:pStyle w:val="TableParagraph"/>
              <w:spacing w:before="123" w:after="0"/>
              <w:rPr>
                <w:b/>
                <w:sz w:val="18"/>
              </w:rPr>
            </w:pPr>
            <w:r>
              <w:rPr>
                <w:b/>
                <w:color w:val="0082C7"/>
                <w:sz w:val="18"/>
              </w:rPr>
              <w:t>Funding</w:t>
            </w:r>
            <w:r>
              <w:rPr>
                <w:b/>
                <w:color w:val="0082C7"/>
                <w:spacing w:val="-6"/>
                <w:sz w:val="18"/>
              </w:rPr>
              <w:t xml:space="preserve"> </w:t>
            </w:r>
            <w:r>
              <w:rPr>
                <w:b/>
                <w:color w:val="0082C7"/>
                <w:spacing w:val="-2"/>
                <w:sz w:val="18"/>
              </w:rPr>
              <w:t>Conditions</w:t>
            </w:r>
          </w:p>
          <w:p>
            <w:pPr>
              <w:pStyle w:val="TableParagraph"/>
              <w:spacing w:before="149" w:after="0"/>
              <w:rPr>
                <w:sz w:val="18"/>
              </w:rPr>
            </w:pPr>
            <w:r>
              <w:rPr>
                <w:color w:val="333333"/>
                <w:sz w:val="18"/>
              </w:rPr>
              <w:t>Although</w:t>
            </w:r>
            <w:r>
              <w:rPr>
                <w:color w:val="333333"/>
                <w:spacing w:val="-4"/>
                <w:sz w:val="18"/>
              </w:rPr>
              <w:t xml:space="preserve"> </w:t>
            </w:r>
            <w:r>
              <w:rPr>
                <w:color w:val="333333"/>
                <w:sz w:val="18"/>
              </w:rPr>
              <w:t>care</w:t>
            </w:r>
            <w:r>
              <w:rPr>
                <w:color w:val="333333"/>
                <w:spacing w:val="-9"/>
                <w:sz w:val="18"/>
              </w:rPr>
              <w:t xml:space="preserve"> </w:t>
            </w:r>
            <w:r>
              <w:rPr>
                <w:color w:val="333333"/>
                <w:sz w:val="18"/>
              </w:rPr>
              <w:t>is</w:t>
            </w:r>
            <w:r>
              <w:rPr>
                <w:color w:val="333333"/>
                <w:spacing w:val="-4"/>
                <w:sz w:val="18"/>
              </w:rPr>
              <w:t xml:space="preserve"> </w:t>
            </w:r>
            <w:r>
              <w:rPr>
                <w:color w:val="333333"/>
                <w:sz w:val="18"/>
              </w:rPr>
              <w:t>taken to</w:t>
            </w:r>
            <w:r>
              <w:rPr>
                <w:color w:val="333333"/>
                <w:spacing w:val="-4"/>
                <w:sz w:val="18"/>
              </w:rPr>
              <w:t xml:space="preserve"> </w:t>
            </w:r>
            <w:r>
              <w:rPr>
                <w:color w:val="333333"/>
                <w:sz w:val="18"/>
              </w:rPr>
              <w:t>ensure</w:t>
            </w:r>
            <w:r>
              <w:rPr>
                <w:color w:val="333333"/>
                <w:spacing w:val="-4"/>
                <w:sz w:val="18"/>
              </w:rPr>
              <w:t xml:space="preserve"> </w:t>
            </w:r>
            <w:r>
              <w:rPr>
                <w:color w:val="333333"/>
                <w:sz w:val="18"/>
              </w:rPr>
              <w:t>that</w:t>
            </w:r>
            <w:r>
              <w:rPr>
                <w:color w:val="333333"/>
                <w:spacing w:val="-2"/>
                <w:sz w:val="18"/>
              </w:rPr>
              <w:t xml:space="preserve"> </w:t>
            </w:r>
            <w:r>
              <w:rPr>
                <w:color w:val="333333"/>
                <w:sz w:val="18"/>
              </w:rPr>
              <w:t>the</w:t>
            </w:r>
            <w:r>
              <w:rPr>
                <w:color w:val="333333"/>
                <w:spacing w:val="-4"/>
                <w:sz w:val="18"/>
              </w:rPr>
              <w:t xml:space="preserve"> </w:t>
            </w:r>
            <w:r>
              <w:rPr>
                <w:color w:val="333333"/>
                <w:sz w:val="18"/>
              </w:rPr>
              <w:t>information</w:t>
            </w:r>
            <w:r>
              <w:rPr>
                <w:color w:val="333333"/>
                <w:spacing w:val="-4"/>
                <w:sz w:val="18"/>
              </w:rPr>
              <w:t xml:space="preserve"> </w:t>
            </w:r>
            <w:r>
              <w:rPr>
                <w:color w:val="333333"/>
                <w:sz w:val="18"/>
              </w:rPr>
              <w:t>regarding the</w:t>
            </w:r>
            <w:r>
              <w:rPr>
                <w:color w:val="333333"/>
                <w:spacing w:val="-4"/>
                <w:sz w:val="18"/>
              </w:rPr>
              <w:t xml:space="preserve"> </w:t>
            </w:r>
            <w:r>
              <w:rPr>
                <w:color w:val="333333"/>
                <w:sz w:val="18"/>
              </w:rPr>
              <w:t>ClubGRANTS</w:t>
            </w:r>
            <w:r>
              <w:rPr>
                <w:color w:val="333333"/>
                <w:spacing w:val="-5"/>
                <w:sz w:val="18"/>
              </w:rPr>
              <w:t xml:space="preserve"> </w:t>
            </w:r>
            <w:r>
              <w:rPr>
                <w:color w:val="333333"/>
                <w:sz w:val="18"/>
              </w:rPr>
              <w:t>scheme</w:t>
            </w:r>
            <w:r>
              <w:rPr>
                <w:color w:val="333333"/>
                <w:spacing w:val="-4"/>
                <w:sz w:val="18"/>
              </w:rPr>
              <w:t xml:space="preserve"> </w:t>
            </w:r>
            <w:r>
              <w:rPr>
                <w:color w:val="333333"/>
                <w:sz w:val="18"/>
              </w:rPr>
              <w:t>is correct at</w:t>
            </w:r>
            <w:r>
              <w:rPr>
                <w:color w:val="333333"/>
                <w:spacing w:val="-2"/>
                <w:sz w:val="18"/>
              </w:rPr>
              <w:t xml:space="preserve"> </w:t>
            </w:r>
            <w:r>
              <w:rPr>
                <w:color w:val="333333"/>
                <w:sz w:val="18"/>
              </w:rPr>
              <w:t>any</w:t>
            </w:r>
            <w:r>
              <w:rPr>
                <w:color w:val="333333"/>
                <w:spacing w:val="-4"/>
                <w:sz w:val="18"/>
              </w:rPr>
              <w:t xml:space="preserve"> </w:t>
            </w:r>
            <w:r>
              <w:rPr>
                <w:color w:val="333333"/>
                <w:sz w:val="18"/>
              </w:rPr>
              <w:t>given stage</w:t>
            </w:r>
            <w:r>
              <w:rPr>
                <w:color w:val="333333"/>
                <w:spacing w:val="-4"/>
                <w:sz w:val="18"/>
              </w:rPr>
              <w:t xml:space="preserve"> </w:t>
            </w:r>
            <w:r>
              <w:rPr>
                <w:color w:val="333333"/>
                <w:sz w:val="18"/>
              </w:rPr>
              <w:t>of</w:t>
            </w:r>
            <w:r>
              <w:rPr>
                <w:color w:val="333333"/>
                <w:spacing w:val="-2"/>
                <w:sz w:val="18"/>
              </w:rPr>
              <w:t xml:space="preserve"> </w:t>
            </w:r>
            <w:r>
              <w:rPr>
                <w:color w:val="333333"/>
                <w:sz w:val="18"/>
              </w:rPr>
              <w:t>the ClubGRANTS process, the granting organisation cannot guarantee and assumes no legal liability or responsibility for the accuracy, currency or completeness of the information provided.</w:t>
            </w:r>
          </w:p>
          <w:p>
            <w:pPr>
              <w:pStyle w:val="TableParagraph"/>
              <w:spacing w:before="152" w:after="0"/>
              <w:rPr>
                <w:b/>
                <w:sz w:val="18"/>
              </w:rPr>
            </w:pPr>
            <w:r>
              <w:rPr>
                <w:b/>
                <w:color w:val="0082C7"/>
                <w:sz w:val="18"/>
              </w:rPr>
              <w:t>Privacy</w:t>
            </w:r>
            <w:r>
              <w:rPr>
                <w:b/>
                <w:color w:val="0082C7"/>
                <w:spacing w:val="-1"/>
                <w:sz w:val="18"/>
              </w:rPr>
              <w:t xml:space="preserve"> </w:t>
            </w:r>
            <w:r>
              <w:rPr>
                <w:b/>
                <w:color w:val="0082C7"/>
                <w:spacing w:val="-2"/>
                <w:sz w:val="18"/>
              </w:rPr>
              <w:t>Statement</w:t>
            </w:r>
          </w:p>
          <w:p>
            <w:pPr>
              <w:pStyle w:val="TableParagraph"/>
              <w:spacing w:before="148" w:after="0"/>
              <w:rPr>
                <w:sz w:val="18"/>
              </w:rPr>
            </w:pPr>
            <w:r>
              <w:rPr>
                <w:color w:val="333333"/>
                <w:sz w:val="18"/>
              </w:rPr>
              <w:t>This privacy statement is a requirement of section 10 of the Privacy and Personal Information Protection Act 1998 (NSW). Some of the information in</w:t>
            </w:r>
            <w:r>
              <w:rPr>
                <w:color w:val="333333"/>
                <w:spacing w:val="-1"/>
                <w:sz w:val="18"/>
              </w:rPr>
              <w:t xml:space="preserve"> </w:t>
            </w:r>
            <w:r>
              <w:rPr>
                <w:color w:val="333333"/>
                <w:sz w:val="18"/>
              </w:rPr>
              <w:t>this acquittal/progress report is personal information. This information is required as part of the funding conditions of your application for grant funding from registered clubs and to communicate with you about an application and resulting funding. The information will be used by the ClubGRANTS Local Committee, or club to which you are applying and ClubsNSW staff, and</w:t>
            </w:r>
            <w:r>
              <w:rPr>
                <w:color w:val="333333"/>
                <w:spacing w:val="-2"/>
                <w:sz w:val="18"/>
              </w:rPr>
              <w:t xml:space="preserve"> </w:t>
            </w:r>
            <w:r>
              <w:rPr>
                <w:color w:val="333333"/>
                <w:sz w:val="18"/>
              </w:rPr>
              <w:t>may also be shared with trusted contractors or consultants appointed by them for a particular</w:t>
            </w:r>
            <w:r>
              <w:rPr>
                <w:color w:val="333333"/>
                <w:spacing w:val="-2"/>
                <w:sz w:val="18"/>
              </w:rPr>
              <w:t xml:space="preserve"> </w:t>
            </w:r>
            <w:r>
              <w:rPr>
                <w:color w:val="333333"/>
                <w:sz w:val="18"/>
              </w:rPr>
              <w:t>task,</w:t>
            </w:r>
            <w:r>
              <w:rPr>
                <w:color w:val="333333"/>
                <w:spacing w:val="-2"/>
                <w:sz w:val="18"/>
              </w:rPr>
              <w:t xml:space="preserve"> </w:t>
            </w:r>
            <w:r>
              <w:rPr>
                <w:color w:val="333333"/>
                <w:sz w:val="18"/>
              </w:rPr>
              <w:t>or</w:t>
            </w:r>
            <w:r>
              <w:rPr>
                <w:color w:val="333333"/>
                <w:spacing w:val="-2"/>
                <w:sz w:val="18"/>
              </w:rPr>
              <w:t xml:space="preserve"> </w:t>
            </w:r>
            <w:r>
              <w:rPr>
                <w:color w:val="333333"/>
                <w:sz w:val="18"/>
              </w:rPr>
              <w:t>by</w:t>
            </w:r>
            <w:r>
              <w:rPr>
                <w:color w:val="333333"/>
                <w:spacing w:val="-4"/>
                <w:sz w:val="18"/>
              </w:rPr>
              <w:t xml:space="preserve"> </w:t>
            </w:r>
            <w:r>
              <w:rPr>
                <w:color w:val="333333"/>
                <w:sz w:val="18"/>
              </w:rPr>
              <w:t>persons or entities who</w:t>
            </w:r>
            <w:r>
              <w:rPr>
                <w:color w:val="333333"/>
                <w:spacing w:val="-9"/>
                <w:sz w:val="18"/>
              </w:rPr>
              <w:t xml:space="preserve"> </w:t>
            </w:r>
            <w:r>
              <w:rPr>
                <w:color w:val="333333"/>
                <w:sz w:val="18"/>
              </w:rPr>
              <w:t>may</w:t>
            </w:r>
            <w:r>
              <w:rPr>
                <w:color w:val="333333"/>
                <w:spacing w:val="-4"/>
                <w:sz w:val="18"/>
              </w:rPr>
              <w:t xml:space="preserve"> </w:t>
            </w:r>
            <w:r>
              <w:rPr>
                <w:color w:val="333333"/>
                <w:sz w:val="18"/>
              </w:rPr>
              <w:t>have</w:t>
            </w:r>
            <w:r>
              <w:rPr>
                <w:color w:val="333333"/>
                <w:spacing w:val="-4"/>
                <w:sz w:val="18"/>
              </w:rPr>
              <w:t xml:space="preserve"> </w:t>
            </w:r>
            <w:r>
              <w:rPr>
                <w:color w:val="333333"/>
                <w:sz w:val="18"/>
              </w:rPr>
              <w:t>a</w:t>
            </w:r>
            <w:r>
              <w:rPr>
                <w:color w:val="333333"/>
                <w:spacing w:val="-4"/>
                <w:sz w:val="18"/>
              </w:rPr>
              <w:t xml:space="preserve"> </w:t>
            </w:r>
            <w:r>
              <w:rPr>
                <w:color w:val="333333"/>
                <w:sz w:val="18"/>
              </w:rPr>
              <w:t>legal entitlement</w:t>
            </w:r>
            <w:r>
              <w:rPr>
                <w:color w:val="333333"/>
                <w:spacing w:val="-2"/>
                <w:sz w:val="18"/>
              </w:rPr>
              <w:t xml:space="preserve"> </w:t>
            </w:r>
            <w:r>
              <w:rPr>
                <w:color w:val="333333"/>
                <w:sz w:val="18"/>
              </w:rPr>
              <w:t>to</w:t>
            </w:r>
            <w:r>
              <w:rPr>
                <w:color w:val="333333"/>
                <w:spacing w:val="-4"/>
                <w:sz w:val="18"/>
              </w:rPr>
              <w:t xml:space="preserve"> </w:t>
            </w:r>
            <w:r>
              <w:rPr>
                <w:color w:val="333333"/>
                <w:sz w:val="18"/>
              </w:rPr>
              <w:t>such</w:t>
            </w:r>
            <w:r>
              <w:rPr>
                <w:color w:val="333333"/>
                <w:spacing w:val="-4"/>
                <w:sz w:val="18"/>
              </w:rPr>
              <w:t xml:space="preserve"> </w:t>
            </w:r>
            <w:r>
              <w:rPr>
                <w:color w:val="333333"/>
                <w:sz w:val="18"/>
              </w:rPr>
              <w:t>information or when so</w:t>
            </w:r>
            <w:r>
              <w:rPr>
                <w:color w:val="333333"/>
                <w:spacing w:val="-4"/>
                <w:sz w:val="18"/>
              </w:rPr>
              <w:t xml:space="preserve"> </w:t>
            </w:r>
            <w:r>
              <w:rPr>
                <w:color w:val="333333"/>
                <w:sz w:val="18"/>
              </w:rPr>
              <w:t>directed by</w:t>
            </w:r>
            <w:r>
              <w:rPr>
                <w:color w:val="333333"/>
                <w:spacing w:val="-4"/>
                <w:sz w:val="18"/>
              </w:rPr>
              <w:t xml:space="preserve"> </w:t>
            </w:r>
            <w:r>
              <w:rPr>
                <w:color w:val="333333"/>
                <w:sz w:val="18"/>
              </w:rPr>
              <w:t>a</w:t>
            </w:r>
            <w:r>
              <w:rPr>
                <w:color w:val="333333"/>
                <w:spacing w:val="-4"/>
                <w:sz w:val="18"/>
              </w:rPr>
              <w:t xml:space="preserve"> </w:t>
            </w:r>
            <w:r>
              <w:rPr>
                <w:color w:val="333333"/>
                <w:sz w:val="18"/>
              </w:rPr>
              <w:t>court order. The information may be retained by ClubsNSW, the ClubGRANTS Local Committee or individual clubs.</w:t>
            </w:r>
          </w:p>
          <w:p>
            <w:pPr>
              <w:pStyle w:val="TableParagraph"/>
              <w:spacing w:before="150" w:after="0"/>
              <w:rPr>
                <w:b/>
                <w:sz w:val="18"/>
              </w:rPr>
            </w:pPr>
            <w:r>
              <w:rPr>
                <w:b/>
                <w:color w:val="0082C7"/>
                <w:sz w:val="18"/>
              </w:rPr>
              <w:t>Data</w:t>
            </w:r>
            <w:r>
              <w:rPr>
                <w:b/>
                <w:color w:val="0082C7"/>
                <w:spacing w:val="2"/>
                <w:sz w:val="18"/>
              </w:rPr>
              <w:t xml:space="preserve"> </w:t>
            </w:r>
            <w:r>
              <w:rPr>
                <w:b/>
                <w:color w:val="0082C7"/>
                <w:spacing w:val="-5"/>
                <w:sz w:val="18"/>
              </w:rPr>
              <w:t>Use</w:t>
            </w:r>
          </w:p>
          <w:p>
            <w:pPr>
              <w:pStyle w:val="TableParagraph"/>
              <w:spacing w:before="149" w:after="0"/>
              <w:rPr>
                <w:sz w:val="18"/>
              </w:rPr>
            </w:pPr>
            <w:r>
              <w:rPr>
                <w:color w:val="333333"/>
                <w:sz w:val="18"/>
              </w:rPr>
              <w:t>The</w:t>
            </w:r>
            <w:r>
              <w:rPr>
                <w:color w:val="333333"/>
                <w:spacing w:val="-8"/>
                <w:sz w:val="18"/>
              </w:rPr>
              <w:t xml:space="preserve"> </w:t>
            </w:r>
            <w:r>
              <w:rPr>
                <w:color w:val="333333"/>
                <w:sz w:val="18"/>
              </w:rPr>
              <w:t>Applicant</w:t>
            </w:r>
            <w:r>
              <w:rPr>
                <w:color w:val="333333"/>
                <w:spacing w:val="-2"/>
                <w:sz w:val="18"/>
              </w:rPr>
              <w:t xml:space="preserve"> </w:t>
            </w:r>
            <w:r>
              <w:rPr>
                <w:color w:val="333333"/>
                <w:sz w:val="18"/>
              </w:rPr>
              <w:t>acknowledges</w:t>
            </w:r>
            <w:r>
              <w:rPr>
                <w:color w:val="333333"/>
                <w:spacing w:val="-3"/>
                <w:sz w:val="18"/>
              </w:rPr>
              <w:t xml:space="preserve"> </w:t>
            </w:r>
            <w:r>
              <w:rPr>
                <w:color w:val="333333"/>
                <w:sz w:val="18"/>
              </w:rPr>
              <w:t>and</w:t>
            </w:r>
            <w:r>
              <w:rPr>
                <w:color w:val="333333"/>
                <w:spacing w:val="-8"/>
                <w:sz w:val="18"/>
              </w:rPr>
              <w:t xml:space="preserve"> </w:t>
            </w:r>
            <w:r>
              <w:rPr>
                <w:color w:val="333333"/>
                <w:sz w:val="18"/>
              </w:rPr>
              <w:t>consents</w:t>
            </w:r>
            <w:r>
              <w:rPr>
                <w:color w:val="333333"/>
                <w:spacing w:val="-7"/>
                <w:sz w:val="18"/>
              </w:rPr>
              <w:t xml:space="preserve"> </w:t>
            </w:r>
            <w:r>
              <w:rPr>
                <w:color w:val="333333"/>
                <w:spacing w:val="-5"/>
                <w:sz w:val="18"/>
              </w:rPr>
              <w:t>to:</w:t>
            </w:r>
          </w:p>
          <w:p>
            <w:pPr>
              <w:pStyle w:val="TableParagraph"/>
              <w:spacing w:before="75" w:after="0"/>
              <w:ind w:start="0"/>
              <w:rPr>
                <w:b/>
                <w:i/>
                <w:sz w:val="18"/>
              </w:rPr>
            </w:pPr>
            <w:r>
              <w:rPr>
                <w:b/>
                <w:i/>
                <w:sz w:val="18"/>
              </w:rPr>
            </w:r>
          </w:p>
          <w:p>
            <w:pPr>
              <w:pStyle w:val="TableParagraph"/>
              <w:numPr>
                <w:ilvl w:val="0"/>
                <w:numId w:val="2"/>
              </w:numPr>
              <w:tabs>
                <w:tab w:val="clear" w:pos="720"/>
                <w:tab w:val="left" w:pos="729" w:leader="none"/>
              </w:tabs>
              <w:ind w:hanging="360" w:start="729" w:end="435"/>
              <w:rPr>
                <w:sz w:val="18"/>
              </w:rPr>
            </w:pPr>
            <w:r>
              <w:rPr>
                <w:color w:val="333333"/>
                <w:sz w:val="18"/>
              </w:rPr>
              <w:t>The information supplied in this acquittal/progress report being stored by ClubsNSW, the ClubGRANTS Local Committee or individual clubs, and made available to ClubsNSW and the subject ClubGRANTS Local Committee, or club for the purpose of completing the application and associated administration purposes;</w:t>
            </w:r>
          </w:p>
          <w:p>
            <w:pPr>
              <w:pStyle w:val="TableParagraph"/>
              <w:numPr>
                <w:ilvl w:val="0"/>
                <w:numId w:val="2"/>
              </w:numPr>
              <w:tabs>
                <w:tab w:val="clear" w:pos="720"/>
                <w:tab w:val="left" w:pos="729" w:leader="none"/>
              </w:tabs>
              <w:ind w:hanging="360" w:start="729" w:end="359"/>
              <w:rPr>
                <w:sz w:val="18"/>
              </w:rPr>
            </w:pPr>
            <w:r>
              <w:rPr>
                <w:color w:val="333333"/>
                <w:sz w:val="18"/>
              </w:rPr>
              <w:t>The ClubGRANTS Local Committee, individual clubs and/or ClubsNSW referring the contents of this acquittal/progress report (as necessary)</w:t>
            </w:r>
            <w:r>
              <w:rPr>
                <w:color w:val="333333"/>
                <w:spacing w:val="-2"/>
                <w:sz w:val="18"/>
              </w:rPr>
              <w:t xml:space="preserve"> </w:t>
            </w:r>
            <w:r>
              <w:rPr>
                <w:color w:val="333333"/>
                <w:sz w:val="18"/>
              </w:rPr>
              <w:t>to external experts and other clubs or grant makers for the purpose of assessment, reporting, advice, comment, benchmarking, streamlining, trend analysis, or for discussions regarding alternative or collaborative funding opportunities.</w:t>
            </w:r>
          </w:p>
          <w:p>
            <w:pPr>
              <w:pStyle w:val="TableParagraph"/>
              <w:numPr>
                <w:ilvl w:val="0"/>
                <w:numId w:val="2"/>
              </w:numPr>
              <w:tabs>
                <w:tab w:val="clear" w:pos="720"/>
                <w:tab w:val="left" w:pos="729" w:leader="none"/>
              </w:tabs>
              <w:spacing w:before="3" w:after="0"/>
              <w:ind w:hanging="360" w:start="729" w:end="782"/>
              <w:rPr>
                <w:sz w:val="18"/>
              </w:rPr>
            </w:pPr>
            <w:r>
              <w:rPr>
                <w:color w:val="333333"/>
                <w:sz w:val="18"/>
              </w:rPr>
              <w:t>The information supplied in this acquittal/progress report being used by ClubsNSW, or</w:t>
            </w:r>
            <w:r>
              <w:rPr>
                <w:color w:val="333333"/>
                <w:spacing w:val="-2"/>
                <w:sz w:val="18"/>
              </w:rPr>
              <w:t xml:space="preserve"> </w:t>
            </w:r>
            <w:r>
              <w:rPr>
                <w:color w:val="333333"/>
                <w:sz w:val="18"/>
              </w:rPr>
              <w:t>individual clubs,</w:t>
            </w:r>
            <w:r>
              <w:rPr>
                <w:color w:val="333333"/>
                <w:spacing w:val="-1"/>
                <w:sz w:val="18"/>
              </w:rPr>
              <w:t xml:space="preserve"> </w:t>
            </w:r>
            <w:r>
              <w:rPr>
                <w:color w:val="333333"/>
                <w:sz w:val="18"/>
              </w:rPr>
              <w:t>in isolation or in aggregate, for any purpose, including:</w:t>
            </w:r>
          </w:p>
          <w:p>
            <w:pPr>
              <w:pStyle w:val="TableParagraph"/>
              <w:numPr>
                <w:ilvl w:val="1"/>
                <w:numId w:val="2"/>
              </w:numPr>
              <w:tabs>
                <w:tab w:val="clear" w:pos="720"/>
                <w:tab w:val="left" w:pos="1450" w:leader="none"/>
              </w:tabs>
              <w:spacing w:lineRule="exact" w:line="205"/>
              <w:rPr>
                <w:sz w:val="18"/>
              </w:rPr>
            </w:pPr>
            <w:r>
              <w:rPr>
                <w:color w:val="333333"/>
                <w:sz w:val="18"/>
              </w:rPr>
              <w:t>To</w:t>
            </w:r>
            <w:r>
              <w:rPr>
                <w:color w:val="333333"/>
                <w:spacing w:val="2"/>
                <w:sz w:val="18"/>
              </w:rPr>
              <w:t xml:space="preserve"> </w:t>
            </w:r>
            <w:r>
              <w:rPr>
                <w:color w:val="333333"/>
                <w:sz w:val="18"/>
              </w:rPr>
              <w:t>quantify the</w:t>
            </w:r>
            <w:r>
              <w:rPr>
                <w:color w:val="333333"/>
                <w:spacing w:val="-1"/>
                <w:sz w:val="18"/>
              </w:rPr>
              <w:t xml:space="preserve"> </w:t>
            </w:r>
            <w:r>
              <w:rPr>
                <w:color w:val="333333"/>
                <w:sz w:val="18"/>
              </w:rPr>
              <w:t>social</w:t>
            </w:r>
            <w:r>
              <w:rPr>
                <w:color w:val="333333"/>
                <w:spacing w:val="1"/>
                <w:sz w:val="18"/>
              </w:rPr>
              <w:t xml:space="preserve"> </w:t>
            </w:r>
            <w:r>
              <w:rPr>
                <w:color w:val="333333"/>
                <w:sz w:val="18"/>
              </w:rPr>
              <w:t>contribution</w:t>
            </w:r>
            <w:r>
              <w:rPr>
                <w:color w:val="333333"/>
                <w:spacing w:val="-6"/>
                <w:sz w:val="18"/>
              </w:rPr>
              <w:t xml:space="preserve"> </w:t>
            </w:r>
            <w:r>
              <w:rPr>
                <w:color w:val="333333"/>
                <w:sz w:val="18"/>
              </w:rPr>
              <w:t>made</w:t>
            </w:r>
            <w:r>
              <w:rPr>
                <w:color w:val="333333"/>
                <w:spacing w:val="-2"/>
                <w:sz w:val="18"/>
              </w:rPr>
              <w:t xml:space="preserve"> </w:t>
            </w:r>
            <w:r>
              <w:rPr>
                <w:color w:val="333333"/>
                <w:sz w:val="18"/>
              </w:rPr>
              <w:t>by</w:t>
            </w:r>
            <w:r>
              <w:rPr>
                <w:color w:val="333333"/>
                <w:spacing w:val="-1"/>
                <w:sz w:val="18"/>
              </w:rPr>
              <w:t xml:space="preserve"> </w:t>
            </w:r>
            <w:r>
              <w:rPr>
                <w:color w:val="333333"/>
                <w:sz w:val="18"/>
              </w:rPr>
              <w:t>the</w:t>
            </w:r>
            <w:r>
              <w:rPr>
                <w:color w:val="333333"/>
                <w:spacing w:val="-1"/>
                <w:sz w:val="18"/>
              </w:rPr>
              <w:t xml:space="preserve"> </w:t>
            </w:r>
            <w:r>
              <w:rPr>
                <w:color w:val="333333"/>
                <w:sz w:val="18"/>
              </w:rPr>
              <w:t>club</w:t>
            </w:r>
            <w:r>
              <w:rPr>
                <w:color w:val="333333"/>
                <w:spacing w:val="-2"/>
                <w:sz w:val="18"/>
              </w:rPr>
              <w:t xml:space="preserve"> </w:t>
            </w:r>
            <w:r>
              <w:rPr>
                <w:color w:val="333333"/>
                <w:sz w:val="18"/>
              </w:rPr>
              <w:t>or</w:t>
            </w:r>
            <w:r>
              <w:rPr>
                <w:color w:val="333333"/>
                <w:spacing w:val="1"/>
                <w:sz w:val="18"/>
              </w:rPr>
              <w:t xml:space="preserve"> </w:t>
            </w:r>
            <w:r>
              <w:rPr>
                <w:color w:val="333333"/>
                <w:sz w:val="18"/>
              </w:rPr>
              <w:t>club</w:t>
            </w:r>
            <w:r>
              <w:rPr>
                <w:color w:val="333333"/>
                <w:spacing w:val="-1"/>
                <w:sz w:val="18"/>
              </w:rPr>
              <w:t xml:space="preserve"> </w:t>
            </w:r>
            <w:r>
              <w:rPr>
                <w:color w:val="333333"/>
                <w:sz w:val="18"/>
              </w:rPr>
              <w:t>industry</w:t>
            </w:r>
            <w:r>
              <w:rPr>
                <w:color w:val="333333"/>
                <w:spacing w:val="-2"/>
                <w:sz w:val="18"/>
              </w:rPr>
              <w:t xml:space="preserve"> </w:t>
            </w:r>
            <w:r>
              <w:rPr>
                <w:color w:val="333333"/>
                <w:sz w:val="18"/>
              </w:rPr>
              <w:t>in</w:t>
            </w:r>
            <w:r>
              <w:rPr>
                <w:color w:val="333333"/>
                <w:spacing w:val="-6"/>
                <w:sz w:val="18"/>
              </w:rPr>
              <w:t xml:space="preserve"> </w:t>
            </w:r>
            <w:r>
              <w:rPr>
                <w:color w:val="333333"/>
                <w:sz w:val="18"/>
              </w:rPr>
              <w:t>the</w:t>
            </w:r>
            <w:r>
              <w:rPr>
                <w:color w:val="333333"/>
                <w:spacing w:val="-7"/>
                <w:sz w:val="18"/>
              </w:rPr>
              <w:t xml:space="preserve"> </w:t>
            </w:r>
            <w:r>
              <w:rPr>
                <w:color w:val="333333"/>
                <w:sz w:val="18"/>
              </w:rPr>
              <w:t>making</w:t>
            </w:r>
            <w:r>
              <w:rPr>
                <w:color w:val="333333"/>
                <w:spacing w:val="4"/>
                <w:sz w:val="18"/>
              </w:rPr>
              <w:t xml:space="preserve"> </w:t>
            </w:r>
            <w:r>
              <w:rPr>
                <w:color w:val="333333"/>
                <w:sz w:val="18"/>
              </w:rPr>
              <w:t>of</w:t>
            </w:r>
            <w:r>
              <w:rPr>
                <w:color w:val="333333"/>
                <w:spacing w:val="1"/>
                <w:sz w:val="18"/>
              </w:rPr>
              <w:t xml:space="preserve"> </w:t>
            </w:r>
            <w:r>
              <w:rPr>
                <w:color w:val="333333"/>
                <w:sz w:val="18"/>
              </w:rPr>
              <w:t xml:space="preserve">grants; </w:t>
            </w:r>
            <w:r>
              <w:rPr>
                <w:color w:val="333333"/>
                <w:spacing w:val="-5"/>
                <w:sz w:val="18"/>
              </w:rPr>
              <w:t>and</w:t>
            </w:r>
          </w:p>
          <w:p>
            <w:pPr>
              <w:pStyle w:val="TableParagraph"/>
              <w:numPr>
                <w:ilvl w:val="1"/>
                <w:numId w:val="2"/>
              </w:numPr>
              <w:tabs>
                <w:tab w:val="clear" w:pos="720"/>
                <w:tab w:val="left" w:pos="1450" w:leader="none"/>
              </w:tabs>
              <w:spacing w:lineRule="exact" w:line="187"/>
              <w:rPr>
                <w:sz w:val="18"/>
              </w:rPr>
            </w:pPr>
            <w:r>
              <w:rPr>
                <w:color w:val="333333"/>
                <w:sz w:val="18"/>
              </w:rPr>
              <w:t>To</w:t>
            </w:r>
            <w:r>
              <w:rPr>
                <w:color w:val="333333"/>
                <w:spacing w:val="2"/>
                <w:sz w:val="18"/>
              </w:rPr>
              <w:t xml:space="preserve"> </w:t>
            </w:r>
            <w:r>
              <w:rPr>
                <w:color w:val="333333"/>
                <w:sz w:val="18"/>
              </w:rPr>
              <w:t>advocate</w:t>
            </w:r>
            <w:r>
              <w:rPr>
                <w:color w:val="333333"/>
                <w:spacing w:val="-1"/>
                <w:sz w:val="18"/>
              </w:rPr>
              <w:t xml:space="preserve"> </w:t>
            </w:r>
            <w:r>
              <w:rPr>
                <w:color w:val="333333"/>
                <w:sz w:val="18"/>
              </w:rPr>
              <w:t>on</w:t>
            </w:r>
            <w:r>
              <w:rPr>
                <w:color w:val="333333"/>
                <w:spacing w:val="5"/>
                <w:sz w:val="18"/>
              </w:rPr>
              <w:t xml:space="preserve"> </w:t>
            </w:r>
            <w:r>
              <w:rPr>
                <w:color w:val="333333"/>
                <w:sz w:val="18"/>
              </w:rPr>
              <w:t>behalf</w:t>
            </w:r>
            <w:r>
              <w:rPr>
                <w:color w:val="333333"/>
                <w:spacing w:val="1"/>
                <w:sz w:val="18"/>
              </w:rPr>
              <w:t xml:space="preserve"> </w:t>
            </w:r>
            <w:r>
              <w:rPr>
                <w:color w:val="333333"/>
                <w:sz w:val="18"/>
              </w:rPr>
              <w:t>of</w:t>
            </w:r>
            <w:r>
              <w:rPr>
                <w:color w:val="333333"/>
                <w:spacing w:val="1"/>
                <w:sz w:val="18"/>
              </w:rPr>
              <w:t xml:space="preserve"> </w:t>
            </w:r>
            <w:r>
              <w:rPr>
                <w:color w:val="333333"/>
                <w:sz w:val="18"/>
              </w:rPr>
              <w:t>the</w:t>
            </w:r>
            <w:r>
              <w:rPr>
                <w:color w:val="333333"/>
                <w:spacing w:val="-2"/>
                <w:sz w:val="18"/>
              </w:rPr>
              <w:t xml:space="preserve"> </w:t>
            </w:r>
            <w:r>
              <w:rPr>
                <w:color w:val="333333"/>
                <w:sz w:val="18"/>
              </w:rPr>
              <w:t>club</w:t>
            </w:r>
            <w:r>
              <w:rPr>
                <w:color w:val="333333"/>
                <w:spacing w:val="-1"/>
                <w:sz w:val="18"/>
              </w:rPr>
              <w:t xml:space="preserve"> </w:t>
            </w:r>
            <w:r>
              <w:rPr>
                <w:color w:val="333333"/>
                <w:sz w:val="18"/>
              </w:rPr>
              <w:t>or</w:t>
            </w:r>
            <w:r>
              <w:rPr>
                <w:color w:val="333333"/>
                <w:spacing w:val="1"/>
                <w:sz w:val="18"/>
              </w:rPr>
              <w:t xml:space="preserve"> </w:t>
            </w:r>
            <w:r>
              <w:rPr>
                <w:color w:val="333333"/>
                <w:sz w:val="18"/>
              </w:rPr>
              <w:t>club’s</w:t>
            </w:r>
            <w:r>
              <w:rPr>
                <w:color w:val="333333"/>
                <w:spacing w:val="-2"/>
                <w:sz w:val="18"/>
              </w:rPr>
              <w:t xml:space="preserve"> industry.</w:t>
            </w:r>
          </w:p>
        </w:tc>
      </w:tr>
    </w:tbl>
    <w:p>
      <w:pPr>
        <w:sectPr>
          <w:type w:val="continuous"/>
          <w:pgSz w:w="11906" w:h="16838"/>
          <w:pgMar w:left="860" w:right="840" w:gutter="0" w:header="0" w:top="1100" w:footer="721" w:bottom="1140"/>
          <w:formProt w:val="false"/>
          <w:textDirection w:val="lrTb"/>
          <w:docGrid w:type="default" w:linePitch="100" w:charSpace="0"/>
        </w:sectPr>
      </w:pPr>
    </w:p>
    <w:tbl>
      <w:tblPr>
        <w:tblW w:w="9950" w:type="dxa"/>
        <w:jc w:val="start"/>
        <w:tblInd w:w="125" w:type="dxa"/>
        <w:tblLayout w:type="fixed"/>
        <w:tblCellMar>
          <w:top w:w="0" w:type="dxa"/>
          <w:start w:w="0" w:type="dxa"/>
          <w:bottom w:w="0" w:type="dxa"/>
          <w:end w:w="0" w:type="dxa"/>
        </w:tblCellMar>
        <w:tblLook w:val="01e0" w:noHBand="0" w:noVBand="0" w:firstColumn="1" w:lastRow="1" w:lastColumn="1" w:firstRow="1"/>
      </w:tblPr>
      <w:tblGrid>
        <w:gridCol w:w="9950"/>
      </w:tblGrid>
      <w:tr>
        <w:trPr>
          <w:trHeight w:val="3976" w:hRule="atLeast"/>
        </w:trPr>
        <w:tc>
          <w:tcPr>
            <w:tcW w:w="9950" w:type="dxa"/>
            <w:tcBorders>
              <w:top w:val="single" w:sz="8" w:space="0" w:color="A6A6A6"/>
            </w:tcBorders>
          </w:tcPr>
          <w:p>
            <w:pPr>
              <w:pStyle w:val="TableParagraph"/>
              <w:spacing w:before="3" w:after="0"/>
              <w:rPr>
                <w:sz w:val="18"/>
              </w:rPr>
            </w:pPr>
            <w:r>
              <w:rPr>
                <w:b/>
                <w:color w:val="333333"/>
                <w:sz w:val="18"/>
              </w:rPr>
              <w:t>NOTE:</w:t>
            </w:r>
            <w:r>
              <w:rPr>
                <w:b/>
                <w:color w:val="333333"/>
                <w:spacing w:val="-5"/>
                <w:sz w:val="18"/>
              </w:rPr>
              <w:t xml:space="preserve"> </w:t>
            </w:r>
            <w:r>
              <w:rPr>
                <w:color w:val="333333"/>
                <w:sz w:val="18"/>
              </w:rPr>
              <w:t>ClubsNSW,</w:t>
            </w:r>
            <w:r>
              <w:rPr>
                <w:color w:val="333333"/>
                <w:spacing w:val="-5"/>
                <w:sz w:val="18"/>
              </w:rPr>
              <w:t xml:space="preserve"> </w:t>
            </w:r>
            <w:r>
              <w:rPr>
                <w:color w:val="333333"/>
                <w:sz w:val="18"/>
              </w:rPr>
              <w:t>individual</w:t>
            </w:r>
            <w:r>
              <w:rPr>
                <w:color w:val="333333"/>
                <w:spacing w:val="-4"/>
                <w:sz w:val="18"/>
              </w:rPr>
              <w:t xml:space="preserve"> </w:t>
            </w:r>
            <w:r>
              <w:rPr>
                <w:color w:val="333333"/>
                <w:sz w:val="18"/>
              </w:rPr>
              <w:t>clubs</w:t>
            </w:r>
            <w:r>
              <w:rPr>
                <w:color w:val="333333"/>
                <w:spacing w:val="-2"/>
                <w:sz w:val="18"/>
              </w:rPr>
              <w:t xml:space="preserve"> </w:t>
            </w:r>
            <w:r>
              <w:rPr>
                <w:color w:val="333333"/>
                <w:sz w:val="18"/>
              </w:rPr>
              <w:t>and</w:t>
            </w:r>
            <w:r>
              <w:rPr>
                <w:color w:val="333333"/>
                <w:spacing w:val="-3"/>
                <w:sz w:val="18"/>
              </w:rPr>
              <w:t xml:space="preserve"> </w:t>
            </w:r>
            <w:r>
              <w:rPr>
                <w:color w:val="333333"/>
                <w:sz w:val="18"/>
              </w:rPr>
              <w:t>ClubGRANTS</w:t>
            </w:r>
            <w:r>
              <w:rPr>
                <w:color w:val="333333"/>
                <w:spacing w:val="-4"/>
                <w:sz w:val="18"/>
              </w:rPr>
              <w:t xml:space="preserve"> </w:t>
            </w:r>
            <w:r>
              <w:rPr>
                <w:color w:val="333333"/>
                <w:sz w:val="18"/>
              </w:rPr>
              <w:t>Local</w:t>
            </w:r>
            <w:r>
              <w:rPr>
                <w:color w:val="333333"/>
                <w:spacing w:val="-4"/>
                <w:sz w:val="18"/>
              </w:rPr>
              <w:t xml:space="preserve"> </w:t>
            </w:r>
            <w:r>
              <w:rPr>
                <w:color w:val="333333"/>
                <w:sz w:val="18"/>
              </w:rPr>
              <w:t>Committees</w:t>
            </w:r>
            <w:r>
              <w:rPr>
                <w:color w:val="333333"/>
                <w:spacing w:val="-2"/>
                <w:sz w:val="18"/>
              </w:rPr>
              <w:t xml:space="preserve"> </w:t>
            </w:r>
            <w:r>
              <w:rPr>
                <w:color w:val="333333"/>
                <w:sz w:val="18"/>
              </w:rPr>
              <w:t>will not</w:t>
            </w:r>
            <w:r>
              <w:rPr>
                <w:color w:val="333333"/>
                <w:spacing w:val="-5"/>
                <w:sz w:val="18"/>
              </w:rPr>
              <w:t xml:space="preserve"> </w:t>
            </w:r>
            <w:r>
              <w:rPr>
                <w:color w:val="333333"/>
                <w:sz w:val="18"/>
              </w:rPr>
              <w:t>publicly</w:t>
            </w:r>
            <w:r>
              <w:rPr>
                <w:color w:val="333333"/>
                <w:spacing w:val="-2"/>
                <w:sz w:val="18"/>
              </w:rPr>
              <w:t xml:space="preserve"> </w:t>
            </w:r>
            <w:r>
              <w:rPr>
                <w:color w:val="333333"/>
                <w:sz w:val="18"/>
              </w:rPr>
              <w:t>disclose</w:t>
            </w:r>
            <w:r>
              <w:rPr>
                <w:color w:val="333333"/>
                <w:spacing w:val="-7"/>
                <w:sz w:val="18"/>
              </w:rPr>
              <w:t xml:space="preserve"> </w:t>
            </w:r>
            <w:r>
              <w:rPr>
                <w:color w:val="333333"/>
                <w:sz w:val="18"/>
              </w:rPr>
              <w:t>any</w:t>
            </w:r>
            <w:r>
              <w:rPr>
                <w:color w:val="333333"/>
                <w:spacing w:val="-2"/>
                <w:sz w:val="18"/>
              </w:rPr>
              <w:t xml:space="preserve"> </w:t>
            </w:r>
            <w:r>
              <w:rPr>
                <w:color w:val="333333"/>
                <w:sz w:val="18"/>
              </w:rPr>
              <w:t>personal</w:t>
            </w:r>
            <w:r>
              <w:rPr>
                <w:color w:val="333333"/>
                <w:spacing w:val="-4"/>
                <w:sz w:val="18"/>
              </w:rPr>
              <w:t xml:space="preserve"> </w:t>
            </w:r>
            <w:r>
              <w:rPr>
                <w:color w:val="333333"/>
                <w:sz w:val="18"/>
              </w:rPr>
              <w:t>information (such as contact details). Such</w:t>
            </w:r>
            <w:r>
              <w:rPr>
                <w:color w:val="333333"/>
                <w:spacing w:val="-1"/>
                <w:sz w:val="18"/>
              </w:rPr>
              <w:t xml:space="preserve"> </w:t>
            </w:r>
            <w:r>
              <w:rPr>
                <w:color w:val="333333"/>
                <w:sz w:val="18"/>
              </w:rPr>
              <w:t>information may, however, be</w:t>
            </w:r>
            <w:r>
              <w:rPr>
                <w:color w:val="333333"/>
                <w:spacing w:val="-1"/>
                <w:sz w:val="18"/>
              </w:rPr>
              <w:t xml:space="preserve"> </w:t>
            </w:r>
            <w:r>
              <w:rPr>
                <w:color w:val="333333"/>
                <w:sz w:val="18"/>
              </w:rPr>
              <w:t xml:space="preserve">shared with trusted parties for the purposes as described </w:t>
            </w:r>
            <w:r>
              <w:rPr>
                <w:color w:val="333333"/>
                <w:spacing w:val="-2"/>
                <w:sz w:val="18"/>
              </w:rPr>
              <w:t>above.</w:t>
            </w:r>
          </w:p>
          <w:p>
            <w:pPr>
              <w:pStyle w:val="TableParagraph"/>
              <w:spacing w:before="147" w:after="0"/>
              <w:rPr>
                <w:b/>
                <w:sz w:val="18"/>
              </w:rPr>
            </w:pPr>
            <w:r>
              <w:rPr>
                <w:b/>
                <w:color w:val="0082C7"/>
                <w:sz w:val="18"/>
              </w:rPr>
              <w:t>Declaration</w:t>
            </w:r>
            <w:r>
              <w:rPr>
                <w:b/>
                <w:color w:val="0082C7"/>
                <w:spacing w:val="-1"/>
                <w:sz w:val="18"/>
              </w:rPr>
              <w:t xml:space="preserve"> </w:t>
            </w:r>
            <w:r>
              <w:rPr>
                <w:b/>
                <w:color w:val="0082C7"/>
                <w:sz w:val="18"/>
              </w:rPr>
              <w:t>&amp;</w:t>
            </w:r>
            <w:r>
              <w:rPr>
                <w:b/>
                <w:color w:val="0082C7"/>
                <w:spacing w:val="-6"/>
                <w:sz w:val="18"/>
              </w:rPr>
              <w:t xml:space="preserve"> </w:t>
            </w:r>
            <w:r>
              <w:rPr>
                <w:b/>
                <w:color w:val="0082C7"/>
                <w:spacing w:val="-2"/>
                <w:sz w:val="18"/>
              </w:rPr>
              <w:t>Consent</w:t>
            </w:r>
          </w:p>
          <w:p>
            <w:pPr>
              <w:pStyle w:val="TableParagraph"/>
              <w:spacing w:before="153" w:after="0"/>
              <w:rPr>
                <w:sz w:val="18"/>
              </w:rPr>
            </w:pPr>
            <w:r>
              <w:rPr>
                <w:color w:val="333333"/>
                <w:sz w:val="18"/>
              </w:rPr>
              <w:t>The</w:t>
            </w:r>
            <w:r>
              <w:rPr>
                <w:color w:val="333333"/>
                <w:spacing w:val="-3"/>
                <w:sz w:val="18"/>
              </w:rPr>
              <w:t xml:space="preserve"> </w:t>
            </w:r>
            <w:r>
              <w:rPr>
                <w:color w:val="333333"/>
                <w:spacing w:val="-2"/>
                <w:sz w:val="18"/>
              </w:rPr>
              <w:t>Applicant:</w:t>
            </w:r>
          </w:p>
          <w:p>
            <w:pPr>
              <w:pStyle w:val="TableParagraph"/>
              <w:spacing w:before="73" w:after="0"/>
              <w:ind w:start="0"/>
              <w:rPr>
                <w:b/>
                <w:i/>
                <w:sz w:val="18"/>
              </w:rPr>
            </w:pPr>
            <w:r>
              <w:rPr>
                <w:b/>
                <w:i/>
                <w:sz w:val="18"/>
              </w:rPr>
            </w:r>
          </w:p>
          <w:p>
            <w:pPr>
              <w:pStyle w:val="TableParagraph"/>
              <w:numPr>
                <w:ilvl w:val="0"/>
                <w:numId w:val="1"/>
              </w:numPr>
              <w:tabs>
                <w:tab w:val="clear" w:pos="720"/>
                <w:tab w:val="left" w:pos="729" w:leader="none"/>
              </w:tabs>
              <w:spacing w:lineRule="exact" w:line="243"/>
              <w:rPr>
                <w:sz w:val="18"/>
              </w:rPr>
            </w:pPr>
            <w:r>
              <w:rPr>
                <w:color w:val="333333"/>
                <w:sz w:val="18"/>
              </w:rPr>
              <w:t>Declares</w:t>
            </w:r>
            <w:r>
              <w:rPr>
                <w:color w:val="333333"/>
                <w:spacing w:val="-1"/>
                <w:sz w:val="18"/>
              </w:rPr>
              <w:t xml:space="preserve"> </w:t>
            </w:r>
            <w:r>
              <w:rPr>
                <w:color w:val="333333"/>
                <w:sz w:val="18"/>
              </w:rPr>
              <w:t>that</w:t>
            </w:r>
            <w:r>
              <w:rPr>
                <w:color w:val="333333"/>
                <w:spacing w:val="-4"/>
                <w:sz w:val="18"/>
              </w:rPr>
              <w:t xml:space="preserve"> </w:t>
            </w:r>
            <w:r>
              <w:rPr>
                <w:color w:val="333333"/>
                <w:sz w:val="18"/>
              </w:rPr>
              <w:t>the</w:t>
            </w:r>
            <w:r>
              <w:rPr>
                <w:color w:val="333333"/>
                <w:spacing w:val="-10"/>
                <w:sz w:val="18"/>
              </w:rPr>
              <w:t xml:space="preserve"> </w:t>
            </w:r>
            <w:r>
              <w:rPr>
                <w:color w:val="333333"/>
                <w:sz w:val="18"/>
              </w:rPr>
              <w:t>information</w:t>
            </w:r>
            <w:r>
              <w:rPr>
                <w:color w:val="333333"/>
                <w:spacing w:val="-1"/>
                <w:sz w:val="18"/>
              </w:rPr>
              <w:t xml:space="preserve"> </w:t>
            </w:r>
            <w:r>
              <w:rPr>
                <w:color w:val="333333"/>
                <w:sz w:val="18"/>
              </w:rPr>
              <w:t>provided</w:t>
            </w:r>
            <w:r>
              <w:rPr>
                <w:color w:val="333333"/>
                <w:spacing w:val="-6"/>
                <w:sz w:val="18"/>
              </w:rPr>
              <w:t xml:space="preserve"> </w:t>
            </w:r>
            <w:r>
              <w:rPr>
                <w:color w:val="333333"/>
                <w:sz w:val="18"/>
              </w:rPr>
              <w:t>in</w:t>
            </w:r>
            <w:r>
              <w:rPr>
                <w:color w:val="333333"/>
                <w:spacing w:val="-5"/>
                <w:sz w:val="18"/>
              </w:rPr>
              <w:t xml:space="preserve"> </w:t>
            </w:r>
            <w:r>
              <w:rPr>
                <w:color w:val="333333"/>
                <w:sz w:val="18"/>
              </w:rPr>
              <w:t>this</w:t>
            </w:r>
            <w:r>
              <w:rPr>
                <w:color w:val="333333"/>
                <w:spacing w:val="-5"/>
                <w:sz w:val="18"/>
              </w:rPr>
              <w:t xml:space="preserve"> </w:t>
            </w:r>
            <w:r>
              <w:rPr>
                <w:color w:val="333333"/>
                <w:sz w:val="18"/>
              </w:rPr>
              <w:t>acquittal/progress</w:t>
            </w:r>
            <w:r>
              <w:rPr>
                <w:color w:val="333333"/>
                <w:spacing w:val="-6"/>
                <w:sz w:val="18"/>
              </w:rPr>
              <w:t xml:space="preserve"> </w:t>
            </w:r>
            <w:r>
              <w:rPr>
                <w:color w:val="333333"/>
                <w:sz w:val="18"/>
              </w:rPr>
              <w:t>report</w:t>
            </w:r>
            <w:r>
              <w:rPr>
                <w:color w:val="333333"/>
                <w:spacing w:val="-1"/>
                <w:sz w:val="18"/>
              </w:rPr>
              <w:t xml:space="preserve"> </w:t>
            </w:r>
            <w:r>
              <w:rPr>
                <w:color w:val="333333"/>
                <w:sz w:val="18"/>
              </w:rPr>
              <w:t>form</w:t>
            </w:r>
            <w:r>
              <w:rPr>
                <w:color w:val="333333"/>
                <w:spacing w:val="-4"/>
                <w:sz w:val="18"/>
              </w:rPr>
              <w:t xml:space="preserve"> </w:t>
            </w:r>
            <w:r>
              <w:rPr>
                <w:color w:val="333333"/>
                <w:sz w:val="18"/>
              </w:rPr>
              <w:t>is</w:t>
            </w:r>
            <w:r>
              <w:rPr>
                <w:color w:val="333333"/>
                <w:spacing w:val="-5"/>
                <w:sz w:val="18"/>
              </w:rPr>
              <w:t xml:space="preserve"> </w:t>
            </w:r>
            <w:r>
              <w:rPr>
                <w:color w:val="333333"/>
                <w:sz w:val="18"/>
              </w:rPr>
              <w:t>true</w:t>
            </w:r>
            <w:r>
              <w:rPr>
                <w:color w:val="333333"/>
                <w:spacing w:val="-6"/>
                <w:sz w:val="18"/>
              </w:rPr>
              <w:t xml:space="preserve"> </w:t>
            </w:r>
            <w:r>
              <w:rPr>
                <w:color w:val="333333"/>
                <w:sz w:val="18"/>
              </w:rPr>
              <w:t>and</w:t>
            </w:r>
            <w:r>
              <w:rPr>
                <w:color w:val="333333"/>
                <w:spacing w:val="-5"/>
                <w:sz w:val="18"/>
              </w:rPr>
              <w:t xml:space="preserve"> </w:t>
            </w:r>
            <w:r>
              <w:rPr>
                <w:color w:val="333333"/>
                <w:spacing w:val="-2"/>
                <w:sz w:val="18"/>
              </w:rPr>
              <w:t>correct.</w:t>
            </w:r>
          </w:p>
          <w:p>
            <w:pPr>
              <w:pStyle w:val="TableParagraph"/>
              <w:numPr>
                <w:ilvl w:val="0"/>
                <w:numId w:val="1"/>
              </w:numPr>
              <w:tabs>
                <w:tab w:val="clear" w:pos="720"/>
                <w:tab w:val="left" w:pos="729" w:leader="none"/>
              </w:tabs>
              <w:spacing w:lineRule="auto" w:line="233" w:before="4" w:after="0"/>
              <w:ind w:hanging="360" w:start="729" w:end="1165"/>
              <w:rPr>
                <w:sz w:val="18"/>
              </w:rPr>
            </w:pPr>
            <w:r>
              <w:rPr>
                <w:color w:val="333333"/>
                <w:sz w:val="18"/>
              </w:rPr>
              <w:t>Undertakes to</w:t>
            </w:r>
            <w:r>
              <w:rPr>
                <w:color w:val="333333"/>
                <w:spacing w:val="-1"/>
                <w:sz w:val="18"/>
              </w:rPr>
              <w:t xml:space="preserve"> </w:t>
            </w:r>
            <w:r>
              <w:rPr>
                <w:color w:val="333333"/>
                <w:sz w:val="18"/>
              </w:rPr>
              <w:t>notify</w:t>
            </w:r>
            <w:r>
              <w:rPr>
                <w:color w:val="333333"/>
                <w:spacing w:val="-5"/>
                <w:sz w:val="18"/>
              </w:rPr>
              <w:t xml:space="preserve"> </w:t>
            </w:r>
            <w:r>
              <w:rPr>
                <w:color w:val="333333"/>
                <w:sz w:val="18"/>
              </w:rPr>
              <w:t>the</w:t>
            </w:r>
            <w:r>
              <w:rPr>
                <w:color w:val="333333"/>
                <w:spacing w:val="-5"/>
                <w:sz w:val="18"/>
              </w:rPr>
              <w:t xml:space="preserve"> </w:t>
            </w:r>
            <w:r>
              <w:rPr>
                <w:color w:val="333333"/>
                <w:sz w:val="18"/>
              </w:rPr>
              <w:t>subject ClubGRANTS</w:t>
            </w:r>
            <w:r>
              <w:rPr>
                <w:color w:val="333333"/>
                <w:spacing w:val="-6"/>
                <w:sz w:val="18"/>
              </w:rPr>
              <w:t xml:space="preserve"> </w:t>
            </w:r>
            <w:r>
              <w:rPr>
                <w:color w:val="333333"/>
                <w:sz w:val="18"/>
              </w:rPr>
              <w:t>Committee</w:t>
            </w:r>
            <w:r>
              <w:rPr>
                <w:color w:val="333333"/>
                <w:spacing w:val="-5"/>
                <w:sz w:val="18"/>
              </w:rPr>
              <w:t xml:space="preserve"> </w:t>
            </w:r>
            <w:r>
              <w:rPr>
                <w:color w:val="333333"/>
                <w:sz w:val="18"/>
              </w:rPr>
              <w:t>of</w:t>
            </w:r>
            <w:r>
              <w:rPr>
                <w:color w:val="333333"/>
                <w:spacing w:val="-3"/>
                <w:sz w:val="18"/>
              </w:rPr>
              <w:t xml:space="preserve"> </w:t>
            </w:r>
            <w:r>
              <w:rPr>
                <w:color w:val="333333"/>
                <w:sz w:val="18"/>
              </w:rPr>
              <w:t>any changes</w:t>
            </w:r>
            <w:r>
              <w:rPr>
                <w:color w:val="333333"/>
                <w:spacing w:val="-5"/>
                <w:sz w:val="18"/>
              </w:rPr>
              <w:t xml:space="preserve"> </w:t>
            </w:r>
            <w:r>
              <w:rPr>
                <w:color w:val="333333"/>
                <w:sz w:val="18"/>
              </w:rPr>
              <w:t>to</w:t>
            </w:r>
            <w:r>
              <w:rPr>
                <w:color w:val="333333"/>
                <w:spacing w:val="-5"/>
                <w:sz w:val="18"/>
              </w:rPr>
              <w:t xml:space="preserve"> </w:t>
            </w:r>
            <w:r>
              <w:rPr>
                <w:color w:val="333333"/>
                <w:sz w:val="18"/>
              </w:rPr>
              <w:t>this</w:t>
            </w:r>
            <w:r>
              <w:rPr>
                <w:color w:val="333333"/>
                <w:spacing w:val="-5"/>
                <w:sz w:val="18"/>
              </w:rPr>
              <w:t xml:space="preserve"> </w:t>
            </w:r>
            <w:r>
              <w:rPr>
                <w:color w:val="333333"/>
                <w:sz w:val="18"/>
              </w:rPr>
              <w:t>information</w:t>
            </w:r>
            <w:r>
              <w:rPr>
                <w:color w:val="333333"/>
                <w:spacing w:val="-5"/>
                <w:sz w:val="18"/>
              </w:rPr>
              <w:t xml:space="preserve"> </w:t>
            </w:r>
            <w:r>
              <w:rPr>
                <w:color w:val="333333"/>
                <w:sz w:val="18"/>
              </w:rPr>
              <w:t>and any circumstances that may affect this acquittal/progress report.</w:t>
            </w:r>
          </w:p>
          <w:p>
            <w:pPr>
              <w:pStyle w:val="TableParagraph"/>
              <w:numPr>
                <w:ilvl w:val="0"/>
                <w:numId w:val="1"/>
              </w:numPr>
              <w:tabs>
                <w:tab w:val="clear" w:pos="720"/>
                <w:tab w:val="left" w:pos="729" w:leader="none"/>
              </w:tabs>
              <w:spacing w:lineRule="auto" w:line="233" w:before="8" w:after="0"/>
              <w:ind w:hanging="360" w:start="729" w:end="-15"/>
              <w:rPr>
                <w:sz w:val="18"/>
              </w:rPr>
            </w:pPr>
            <w:r>
              <w:rPr>
                <w:color w:val="333333"/>
                <w:sz w:val="18"/>
              </w:rPr>
              <w:t>Declares that</w:t>
            </w:r>
            <w:r>
              <w:rPr>
                <w:color w:val="333333"/>
                <w:spacing w:val="-2"/>
                <w:sz w:val="18"/>
              </w:rPr>
              <w:t xml:space="preserve"> </w:t>
            </w:r>
            <w:r>
              <w:rPr>
                <w:color w:val="333333"/>
                <w:sz w:val="18"/>
              </w:rPr>
              <w:t>he/she</w:t>
            </w:r>
            <w:r>
              <w:rPr>
                <w:color w:val="333333"/>
                <w:spacing w:val="-4"/>
                <w:sz w:val="18"/>
              </w:rPr>
              <w:t xml:space="preserve"> </w:t>
            </w:r>
            <w:r>
              <w:rPr>
                <w:color w:val="333333"/>
                <w:sz w:val="18"/>
              </w:rPr>
              <w:t>is authorised by</w:t>
            </w:r>
            <w:r>
              <w:rPr>
                <w:color w:val="333333"/>
                <w:spacing w:val="-4"/>
                <w:sz w:val="18"/>
              </w:rPr>
              <w:t xml:space="preserve"> </w:t>
            </w:r>
            <w:r>
              <w:rPr>
                <w:color w:val="333333"/>
                <w:sz w:val="18"/>
              </w:rPr>
              <w:t>the</w:t>
            </w:r>
            <w:r>
              <w:rPr>
                <w:color w:val="333333"/>
                <w:spacing w:val="-4"/>
                <w:sz w:val="18"/>
              </w:rPr>
              <w:t xml:space="preserve"> </w:t>
            </w:r>
            <w:r>
              <w:rPr>
                <w:color w:val="333333"/>
                <w:sz w:val="18"/>
              </w:rPr>
              <w:t>applicant</w:t>
            </w:r>
            <w:r>
              <w:rPr>
                <w:color w:val="333333"/>
                <w:spacing w:val="-2"/>
                <w:sz w:val="18"/>
              </w:rPr>
              <w:t xml:space="preserve"> </w:t>
            </w:r>
            <w:r>
              <w:rPr>
                <w:color w:val="333333"/>
                <w:sz w:val="18"/>
              </w:rPr>
              <w:t>organisation to submit</w:t>
            </w:r>
            <w:r>
              <w:rPr>
                <w:color w:val="333333"/>
                <w:spacing w:val="-2"/>
                <w:sz w:val="18"/>
              </w:rPr>
              <w:t xml:space="preserve"> </w:t>
            </w:r>
            <w:r>
              <w:rPr>
                <w:color w:val="333333"/>
                <w:sz w:val="18"/>
              </w:rPr>
              <w:t>this</w:t>
            </w:r>
            <w:r>
              <w:rPr>
                <w:color w:val="333333"/>
                <w:spacing w:val="-4"/>
                <w:sz w:val="18"/>
              </w:rPr>
              <w:t xml:space="preserve"> </w:t>
            </w:r>
            <w:r>
              <w:rPr>
                <w:color w:val="333333"/>
                <w:sz w:val="18"/>
              </w:rPr>
              <w:t>acquittal/progress</w:t>
            </w:r>
            <w:r>
              <w:rPr>
                <w:color w:val="333333"/>
                <w:spacing w:val="-4"/>
                <w:sz w:val="18"/>
              </w:rPr>
              <w:t xml:space="preserve"> </w:t>
            </w:r>
            <w:r>
              <w:rPr>
                <w:color w:val="333333"/>
                <w:sz w:val="18"/>
              </w:rPr>
              <w:t>report and</w:t>
            </w:r>
            <w:r>
              <w:rPr>
                <w:color w:val="333333"/>
                <w:spacing w:val="-4"/>
                <w:sz w:val="18"/>
              </w:rPr>
              <w:t xml:space="preserve"> </w:t>
            </w:r>
            <w:r>
              <w:rPr>
                <w:color w:val="333333"/>
                <w:sz w:val="18"/>
              </w:rPr>
              <w:t>agree</w:t>
            </w:r>
            <w:r>
              <w:rPr>
                <w:color w:val="333333"/>
                <w:spacing w:val="-4"/>
                <w:sz w:val="18"/>
              </w:rPr>
              <w:t xml:space="preserve"> </w:t>
            </w:r>
            <w:r>
              <w:rPr>
                <w:color w:val="333333"/>
                <w:sz w:val="18"/>
              </w:rPr>
              <w:t>to the terms and conditions described above.</w:t>
            </w:r>
          </w:p>
          <w:p>
            <w:pPr>
              <w:pStyle w:val="TableParagraph"/>
              <w:spacing w:before="72" w:after="0"/>
              <w:ind w:start="0"/>
              <w:rPr>
                <w:b/>
                <w:i/>
                <w:sz w:val="18"/>
              </w:rPr>
            </w:pPr>
            <w:r>
              <w:rPr>
                <w:b/>
                <w:i/>
                <w:sz w:val="18"/>
              </w:rPr>
            </w:r>
          </w:p>
          <w:p>
            <w:pPr>
              <w:pStyle w:val="TableParagraph"/>
              <w:ind w:start="729"/>
              <w:rPr>
                <w:b/>
                <w:sz w:val="20"/>
              </w:rPr>
            </w:pPr>
            <w:r>
              <w:rPr>
                <w:rFonts w:ascii="Wingdings" w:hAnsi="Wingdings"/>
                <w:sz w:val="20"/>
              </w:rPr>
              <w:t></w:t>
            </w:r>
            <w:r>
              <w:rPr>
                <w:rFonts w:ascii="Times New Roman" w:hAnsi="Times New Roman"/>
                <w:sz w:val="20"/>
              </w:rPr>
              <w:t xml:space="preserve"> </w:t>
            </w:r>
            <w:r>
              <w:rPr>
                <w:b/>
                <w:sz w:val="20"/>
              </w:rPr>
              <w:t>I am</w:t>
            </w:r>
            <w:r>
              <w:rPr>
                <w:b/>
                <w:spacing w:val="-3"/>
                <w:sz w:val="20"/>
              </w:rPr>
              <w:t xml:space="preserve"> </w:t>
            </w:r>
            <w:r>
              <w:rPr>
                <w:b/>
                <w:sz w:val="20"/>
              </w:rPr>
              <w:t>authorised</w:t>
            </w:r>
            <w:r>
              <w:rPr>
                <w:b/>
                <w:spacing w:val="-4"/>
                <w:sz w:val="20"/>
              </w:rPr>
              <w:t xml:space="preserve"> </w:t>
            </w:r>
            <w:r>
              <w:rPr>
                <w:b/>
                <w:sz w:val="20"/>
              </w:rPr>
              <w:t>to submit</w:t>
            </w:r>
            <w:r>
              <w:rPr>
                <w:b/>
                <w:spacing w:val="-5"/>
                <w:sz w:val="20"/>
              </w:rPr>
              <w:t xml:space="preserve"> </w:t>
            </w:r>
            <w:r>
              <w:rPr>
                <w:b/>
                <w:sz w:val="20"/>
              </w:rPr>
              <w:t>this</w:t>
            </w:r>
            <w:r>
              <w:rPr>
                <w:b/>
                <w:spacing w:val="-3"/>
                <w:sz w:val="20"/>
              </w:rPr>
              <w:t xml:space="preserve"> </w:t>
            </w:r>
            <w:r>
              <w:rPr>
                <w:b/>
                <w:sz w:val="20"/>
              </w:rPr>
              <w:t>acquittal</w:t>
            </w:r>
            <w:r>
              <w:rPr>
                <w:b/>
                <w:spacing w:val="-3"/>
                <w:sz w:val="20"/>
              </w:rPr>
              <w:t xml:space="preserve"> </w:t>
            </w:r>
            <w:r>
              <w:rPr>
                <w:b/>
                <w:sz w:val="20"/>
              </w:rPr>
              <w:t>report</w:t>
            </w:r>
            <w:r>
              <w:rPr>
                <w:b/>
                <w:spacing w:val="-2"/>
                <w:sz w:val="20"/>
              </w:rPr>
              <w:t xml:space="preserve"> </w:t>
            </w:r>
            <w:r>
              <w:rPr>
                <w:b/>
                <w:sz w:val="20"/>
              </w:rPr>
              <w:t>and</w:t>
            </w:r>
            <w:r>
              <w:rPr>
                <w:b/>
                <w:spacing w:val="-4"/>
                <w:sz w:val="20"/>
              </w:rPr>
              <w:t xml:space="preserve"> </w:t>
            </w:r>
            <w:r>
              <w:rPr>
                <w:b/>
                <w:sz w:val="20"/>
              </w:rPr>
              <w:t>agreeing</w:t>
            </w:r>
            <w:r>
              <w:rPr>
                <w:b/>
                <w:spacing w:val="-4"/>
                <w:sz w:val="20"/>
              </w:rPr>
              <w:t xml:space="preserve"> </w:t>
            </w:r>
            <w:r>
              <w:rPr>
                <w:b/>
                <w:sz w:val="20"/>
              </w:rPr>
              <w:t>to</w:t>
            </w:r>
            <w:r>
              <w:rPr>
                <w:b/>
                <w:spacing w:val="-4"/>
                <w:sz w:val="20"/>
              </w:rPr>
              <w:t xml:space="preserve"> </w:t>
            </w:r>
            <w:r>
              <w:rPr>
                <w:b/>
                <w:sz w:val="20"/>
              </w:rPr>
              <w:t>the</w:t>
            </w:r>
            <w:r>
              <w:rPr>
                <w:b/>
                <w:spacing w:val="-7"/>
                <w:sz w:val="20"/>
              </w:rPr>
              <w:t xml:space="preserve"> </w:t>
            </w:r>
            <w:r>
              <w:rPr>
                <w:b/>
                <w:sz w:val="20"/>
              </w:rPr>
              <w:t>Declaration, Authority and Consent.</w:t>
            </w:r>
          </w:p>
          <w:p>
            <w:pPr>
              <w:pStyle w:val="TableParagraph"/>
              <w:spacing w:before="150" w:after="0"/>
              <w:ind w:start="729"/>
              <w:rPr>
                <w:b/>
                <w:sz w:val="20"/>
              </w:rPr>
            </w:pPr>
            <w:r>
              <w:rPr>
                <w:rFonts w:ascii="Wingdings" w:hAnsi="Wingdings"/>
                <w:sz w:val="20"/>
              </w:rPr>
              <w:t></w:t>
            </w:r>
            <w:r>
              <w:rPr>
                <w:rFonts w:ascii="Times New Roman" w:hAnsi="Times New Roman"/>
                <w:spacing w:val="1"/>
                <w:sz w:val="20"/>
              </w:rPr>
              <w:t xml:space="preserve"> </w:t>
            </w:r>
            <w:r>
              <w:rPr>
                <w:b/>
                <w:sz w:val="20"/>
              </w:rPr>
              <w:t>I</w:t>
            </w:r>
            <w:r>
              <w:rPr>
                <w:b/>
                <w:spacing w:val="-6"/>
                <w:sz w:val="20"/>
              </w:rPr>
              <w:t xml:space="preserve"> </w:t>
            </w:r>
            <w:r>
              <w:rPr>
                <w:b/>
                <w:sz w:val="20"/>
              </w:rPr>
              <w:t>have</w:t>
            </w:r>
            <w:r>
              <w:rPr>
                <w:b/>
                <w:spacing w:val="-5"/>
                <w:sz w:val="20"/>
              </w:rPr>
              <w:t xml:space="preserve"> </w:t>
            </w:r>
            <w:r>
              <w:rPr>
                <w:b/>
                <w:sz w:val="20"/>
              </w:rPr>
              <w:t>read</w:t>
            </w:r>
            <w:r>
              <w:rPr>
                <w:b/>
                <w:spacing w:val="-1"/>
                <w:sz w:val="20"/>
              </w:rPr>
              <w:t xml:space="preserve"> </w:t>
            </w:r>
            <w:r>
              <w:rPr>
                <w:b/>
                <w:sz w:val="20"/>
              </w:rPr>
              <w:t>and</w:t>
            </w:r>
            <w:r>
              <w:rPr>
                <w:b/>
                <w:spacing w:val="-2"/>
                <w:sz w:val="20"/>
              </w:rPr>
              <w:t xml:space="preserve"> </w:t>
            </w:r>
            <w:r>
              <w:rPr>
                <w:b/>
                <w:sz w:val="20"/>
              </w:rPr>
              <w:t>agree</w:t>
            </w:r>
            <w:r>
              <w:rPr>
                <w:b/>
                <w:spacing w:val="-1"/>
                <w:sz w:val="20"/>
              </w:rPr>
              <w:t xml:space="preserve"> </w:t>
            </w:r>
            <w:r>
              <w:rPr>
                <w:b/>
                <w:sz w:val="20"/>
              </w:rPr>
              <w:t>to</w:t>
            </w:r>
            <w:r>
              <w:rPr>
                <w:b/>
                <w:spacing w:val="-2"/>
                <w:sz w:val="20"/>
              </w:rPr>
              <w:t xml:space="preserve"> </w:t>
            </w:r>
            <w:r>
              <w:rPr>
                <w:b/>
                <w:sz w:val="20"/>
              </w:rPr>
              <w:t>the</w:t>
            </w:r>
            <w:r>
              <w:rPr>
                <w:b/>
                <w:spacing w:val="-4"/>
                <w:sz w:val="20"/>
              </w:rPr>
              <w:t xml:space="preserve"> </w:t>
            </w:r>
            <w:r>
              <w:rPr>
                <w:b/>
                <w:spacing w:val="-2"/>
                <w:sz w:val="20"/>
              </w:rPr>
              <w:t>above.</w:t>
            </w:r>
          </w:p>
        </w:tc>
      </w:tr>
      <w:tr>
        <w:trPr>
          <w:trHeight w:val="439" w:hRule="atLeast"/>
        </w:trPr>
        <w:tc>
          <w:tcPr>
            <w:tcW w:w="9950" w:type="dxa"/>
            <w:tcBorders>
              <w:bottom w:val="single" w:sz="8" w:space="0" w:color="A6A6A6"/>
            </w:tcBorders>
          </w:tcPr>
          <w:p>
            <w:pPr>
              <w:pStyle w:val="TableParagraph"/>
              <w:spacing w:before="99" w:after="0"/>
              <w:rPr>
                <w:sz w:val="24"/>
              </w:rPr>
            </w:pPr>
            <w:r>
              <w:rPr>
                <w:color w:val="0B82C8"/>
                <w:spacing w:val="-4"/>
                <w:sz w:val="24"/>
              </w:rPr>
              <w:t>Name</w:t>
            </w:r>
          </w:p>
        </w:tc>
      </w:tr>
      <w:tr>
        <w:trPr>
          <w:trHeight w:val="393" w:hRule="atLeast"/>
        </w:trPr>
        <w:tc>
          <w:tcPr>
            <w:tcW w:w="9950" w:type="dxa"/>
            <w:tcBorders>
              <w:top w:val="single" w:sz="8" w:space="0" w:color="A6A6A6"/>
              <w:start w:val="single" w:sz="8" w:space="0" w:color="A6A6A6"/>
              <w:bottom w:val="single" w:sz="8" w:space="0" w:color="A6A6A6"/>
              <w:end w:val="single" w:sz="8" w:space="0" w:color="A6A6A6"/>
            </w:tcBorders>
          </w:tcPr>
          <w:p>
            <w:pPr>
              <w:pStyle w:val="TableParagraph"/>
              <w:ind w:start="0"/>
              <w:rPr>
                <w:rFonts w:ascii="Times New Roman" w:hAnsi="Times New Roman"/>
                <w:sz w:val="18"/>
              </w:rPr>
            </w:pPr>
            <w:r>
              <w:rPr>
                <w:rFonts w:ascii="Times New Roman" w:hAnsi="Times New Roman"/>
                <w:sz w:val="18"/>
              </w:rPr>
            </w:r>
          </w:p>
        </w:tc>
      </w:tr>
      <w:tr>
        <w:trPr>
          <w:trHeight w:val="397" w:hRule="atLeast"/>
        </w:trPr>
        <w:tc>
          <w:tcPr>
            <w:tcW w:w="9950" w:type="dxa"/>
            <w:tcBorders>
              <w:top w:val="single" w:sz="8" w:space="0" w:color="A6A6A6"/>
              <w:bottom w:val="single" w:sz="8" w:space="0" w:color="A6A6A6"/>
            </w:tcBorders>
          </w:tcPr>
          <w:p>
            <w:pPr>
              <w:pStyle w:val="TableParagraph"/>
              <w:spacing w:before="62" w:after="0"/>
              <w:rPr>
                <w:sz w:val="24"/>
              </w:rPr>
            </w:pPr>
            <w:r>
              <w:rPr>
                <w:color w:val="0B82C8"/>
                <w:spacing w:val="-2"/>
                <w:sz w:val="24"/>
              </w:rPr>
              <w:t>Position</w:t>
            </w:r>
          </w:p>
        </w:tc>
      </w:tr>
      <w:tr>
        <w:trPr>
          <w:trHeight w:val="397" w:hRule="atLeast"/>
        </w:trPr>
        <w:tc>
          <w:tcPr>
            <w:tcW w:w="9950" w:type="dxa"/>
            <w:tcBorders>
              <w:top w:val="single" w:sz="8" w:space="0" w:color="A6A6A6"/>
              <w:start w:val="single" w:sz="8" w:space="0" w:color="A6A6A6"/>
              <w:bottom w:val="single" w:sz="8" w:space="0" w:color="A6A6A6"/>
              <w:end w:val="single" w:sz="8" w:space="0" w:color="A6A6A6"/>
            </w:tcBorders>
          </w:tcPr>
          <w:p>
            <w:pPr>
              <w:pStyle w:val="TableParagraph"/>
              <w:ind w:start="0"/>
              <w:rPr>
                <w:rFonts w:ascii="Times New Roman" w:hAnsi="Times New Roman"/>
                <w:sz w:val="18"/>
              </w:rPr>
            </w:pPr>
            <w:r>
              <w:rPr>
                <w:rFonts w:ascii="Times New Roman" w:hAnsi="Times New Roman"/>
                <w:sz w:val="18"/>
              </w:rPr>
            </w:r>
          </w:p>
        </w:tc>
      </w:tr>
      <w:tr>
        <w:trPr>
          <w:trHeight w:val="392" w:hRule="atLeast"/>
        </w:trPr>
        <w:tc>
          <w:tcPr>
            <w:tcW w:w="9950" w:type="dxa"/>
            <w:tcBorders>
              <w:top w:val="single" w:sz="8" w:space="0" w:color="A6A6A6"/>
              <w:bottom w:val="single" w:sz="8" w:space="0" w:color="A6A6A6"/>
            </w:tcBorders>
          </w:tcPr>
          <w:p>
            <w:pPr>
              <w:pStyle w:val="TableParagraph"/>
              <w:spacing w:before="57" w:after="0"/>
              <w:rPr>
                <w:sz w:val="24"/>
              </w:rPr>
            </w:pPr>
            <w:r>
              <w:rPr>
                <w:color w:val="0B82C8"/>
                <w:spacing w:val="-4"/>
                <w:sz w:val="24"/>
              </w:rPr>
              <w:t>Date</w:t>
            </w:r>
          </w:p>
        </w:tc>
      </w:tr>
      <w:tr>
        <w:trPr>
          <w:trHeight w:val="397" w:hRule="atLeast"/>
        </w:trPr>
        <w:tc>
          <w:tcPr>
            <w:tcW w:w="9950" w:type="dxa"/>
            <w:tcBorders>
              <w:top w:val="single" w:sz="8" w:space="0" w:color="A6A6A6"/>
              <w:start w:val="single" w:sz="8" w:space="0" w:color="A6A6A6"/>
              <w:bottom w:val="single" w:sz="8" w:space="0" w:color="A6A6A6"/>
              <w:end w:val="single" w:sz="8" w:space="0" w:color="A6A6A6"/>
            </w:tcBorders>
          </w:tcPr>
          <w:p>
            <w:pPr>
              <w:pStyle w:val="TableParagraph"/>
              <w:ind w:start="0"/>
              <w:rPr>
                <w:rFonts w:ascii="Times New Roman" w:hAnsi="Times New Roman"/>
                <w:sz w:val="18"/>
              </w:rPr>
            </w:pPr>
            <w:r>
              <w:rPr>
                <w:rFonts w:ascii="Times New Roman" w:hAnsi="Times New Roman"/>
                <w:sz w:val="18"/>
              </w:rPr>
            </w:r>
          </w:p>
        </w:tc>
      </w:tr>
      <w:tr>
        <w:trPr>
          <w:trHeight w:val="421" w:hRule="atLeast"/>
        </w:trPr>
        <w:tc>
          <w:tcPr>
            <w:tcW w:w="9950" w:type="dxa"/>
            <w:tcBorders>
              <w:top w:val="single" w:sz="8" w:space="0" w:color="A6A6A6"/>
            </w:tcBorders>
          </w:tcPr>
          <w:p>
            <w:pPr>
              <w:pStyle w:val="TableParagraph"/>
              <w:spacing w:before="62" w:after="0"/>
              <w:ind w:start="8"/>
              <w:rPr>
                <w:b/>
                <w:spacing w:val="-2"/>
                <w:sz w:val="24"/>
              </w:rPr>
            </w:pPr>
            <w:r>
              <w:rPr>
                <w:b/>
                <w:sz w:val="24"/>
              </w:rPr>
              <w:t>NB:</w:t>
            </w:r>
            <w:r>
              <w:rPr>
                <w:b/>
                <w:spacing w:val="-1"/>
                <w:sz w:val="24"/>
              </w:rPr>
              <w:t xml:space="preserve"> </w:t>
            </w:r>
            <w:r>
              <w:rPr>
                <w:b/>
                <w:sz w:val="24"/>
              </w:rPr>
              <w:t>If</w:t>
            </w:r>
            <w:r>
              <w:rPr>
                <w:b/>
                <w:spacing w:val="-1"/>
                <w:sz w:val="24"/>
              </w:rPr>
              <w:t xml:space="preserve"> </w:t>
            </w:r>
            <w:r>
              <w:rPr>
                <w:b/>
                <w:sz w:val="24"/>
              </w:rPr>
              <w:t>your</w:t>
            </w:r>
            <w:r>
              <w:rPr>
                <w:b/>
                <w:spacing w:val="-4"/>
                <w:sz w:val="24"/>
              </w:rPr>
              <w:t xml:space="preserve"> </w:t>
            </w:r>
            <w:r>
              <w:rPr>
                <w:b/>
                <w:sz w:val="24"/>
              </w:rPr>
              <w:t>organisation</w:t>
            </w:r>
            <w:r>
              <w:rPr>
                <w:b/>
                <w:spacing w:val="-5"/>
                <w:sz w:val="24"/>
              </w:rPr>
              <w:t xml:space="preserve"> </w:t>
            </w:r>
            <w:r>
              <w:rPr>
                <w:b/>
                <w:sz w:val="24"/>
              </w:rPr>
              <w:t>received an in-kind grant,</w:t>
            </w:r>
            <w:r>
              <w:rPr>
                <w:b/>
                <w:spacing w:val="1"/>
                <w:sz w:val="24"/>
              </w:rPr>
              <w:t xml:space="preserve"> </w:t>
            </w:r>
            <w:r>
              <w:rPr>
                <w:b/>
                <w:sz w:val="24"/>
              </w:rPr>
              <w:t>you</w:t>
            </w:r>
            <w:r>
              <w:rPr>
                <w:b/>
                <w:spacing w:val="-5"/>
                <w:sz w:val="24"/>
              </w:rPr>
              <w:t xml:space="preserve"> </w:t>
            </w:r>
            <w:r>
              <w:rPr>
                <w:b/>
                <w:spacing w:val="-4"/>
                <w:sz w:val="24"/>
              </w:rPr>
              <w:t>need</w:t>
            </w:r>
            <w:r>
              <w:rPr>
                <w:b/>
                <w:sz w:val="24"/>
              </w:rPr>
              <w:t xml:space="preserve"> complete</w:t>
            </w:r>
            <w:r>
              <w:rPr>
                <w:b/>
                <w:spacing w:val="-8"/>
                <w:sz w:val="24"/>
              </w:rPr>
              <w:t xml:space="preserve"> </w:t>
            </w:r>
            <w:r>
              <w:rPr>
                <w:b/>
                <w:sz w:val="24"/>
              </w:rPr>
              <w:t>a</w:t>
            </w:r>
            <w:r>
              <w:rPr>
                <w:b/>
                <w:spacing w:val="-5"/>
                <w:sz w:val="24"/>
              </w:rPr>
              <w:t xml:space="preserve"> </w:t>
            </w:r>
            <w:r>
              <w:rPr>
                <w:b/>
                <w:sz w:val="24"/>
              </w:rPr>
              <w:t>statutory</w:t>
            </w:r>
            <w:r>
              <w:rPr>
                <w:b/>
                <w:spacing w:val="-8"/>
                <w:sz w:val="24"/>
              </w:rPr>
              <w:t xml:space="preserve"> </w:t>
            </w:r>
            <w:r>
              <w:rPr>
                <w:b/>
                <w:spacing w:val="-2"/>
                <w:sz w:val="24"/>
              </w:rPr>
              <w:t>declaration, available on the next page.</w:t>
            </w:r>
          </w:p>
          <w:p>
            <w:pPr>
              <w:pStyle w:val="TableParagraph"/>
              <w:spacing w:before="62" w:after="0"/>
              <w:ind w:start="8"/>
              <w:rPr>
                <w:b/>
                <w:sz w:val="24"/>
              </w:rPr>
            </w:pPr>
            <w:r>
              <w:rPr>
                <w:b/>
                <w:sz w:val="24"/>
              </w:rPr>
            </w:r>
          </w:p>
        </w:tc>
      </w:tr>
    </w:tbl>
    <w:p>
      <w:pPr>
        <w:pStyle w:val="Normal"/>
        <w:jc w:val="center"/>
        <w:rPr/>
      </w:pPr>
      <w:r>
        <w:rPr/>
      </w:r>
    </w:p>
    <w:p>
      <w:pPr>
        <w:pStyle w:val="Normal"/>
        <w:rPr/>
      </w:pPr>
      <w:r>
        <w:rPr/>
      </w:r>
      <w:r>
        <w:br w:type="page"/>
      </w:r>
    </w:p>
    <w:p>
      <w:pPr>
        <w:pStyle w:val="Normal"/>
        <w:jc w:val="center"/>
        <w:rPr>
          <w:sz w:val="20"/>
        </w:rPr>
      </w:pPr>
      <w:r>
        <w:rPr/>
        <w:drawing>
          <wp:inline distT="0" distB="0" distL="0" distR="0">
            <wp:extent cx="1861820" cy="592455"/>
            <wp:effectExtent l="0" t="0" r="0" b="0"/>
            <wp:docPr id="14" name="Image 6"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6" descr="A close-up of a logo&#10;&#10;Description automatically generated"/>
                    <pic:cNvPicPr>
                      <a:picLocks noChangeAspect="1" noChangeArrowheads="1"/>
                    </pic:cNvPicPr>
                  </pic:nvPicPr>
                  <pic:blipFill>
                    <a:blip r:embed="rId10"/>
                    <a:stretch>
                      <a:fillRect/>
                    </a:stretch>
                  </pic:blipFill>
                  <pic:spPr bwMode="auto">
                    <a:xfrm>
                      <a:off x="0" y="0"/>
                      <a:ext cx="1861820" cy="592455"/>
                    </a:xfrm>
                    <a:prstGeom prst="rect">
                      <a:avLst/>
                    </a:prstGeom>
                    <a:noFill/>
                  </pic:spPr>
                </pic:pic>
              </a:graphicData>
            </a:graphic>
          </wp:inline>
        </w:drawing>
      </w:r>
    </w:p>
    <w:p>
      <w:pPr>
        <w:pStyle w:val="BodyText"/>
        <w:spacing w:before="22" w:after="0"/>
        <w:rPr>
          <w:b/>
          <w:i/>
          <w:sz w:val="24"/>
        </w:rPr>
      </w:pPr>
      <w:r>
        <w:rPr>
          <w:b/>
          <w:i/>
          <w:sz w:val="24"/>
        </w:rPr>
      </w:r>
    </w:p>
    <w:p>
      <w:pPr>
        <w:pStyle w:val="Heading1"/>
        <w:ind w:end="31"/>
        <w:jc w:val="center"/>
        <w:rPr/>
      </w:pPr>
      <w:r>
        <w:rPr/>
        <w:t>Statutory</w:t>
      </w:r>
      <w:r>
        <w:rPr>
          <w:spacing w:val="-5"/>
        </w:rPr>
        <w:t xml:space="preserve"> </w:t>
      </w:r>
      <w:r>
        <w:rPr>
          <w:spacing w:val="-2"/>
        </w:rPr>
        <w:t>Declaration</w:t>
      </w:r>
    </w:p>
    <w:p>
      <w:pPr>
        <w:pStyle w:val="BodyText"/>
        <w:spacing w:before="135" w:after="0"/>
        <w:rPr>
          <w:b/>
          <w:sz w:val="24"/>
        </w:rPr>
      </w:pPr>
      <w:r>
        <w:rPr>
          <w:b/>
          <w:sz w:val="24"/>
        </w:rPr>
      </w:r>
    </w:p>
    <w:p>
      <w:pPr>
        <w:pStyle w:val="Normal"/>
        <w:ind w:start="8" w:end="31"/>
        <w:jc w:val="center"/>
        <w:rPr>
          <w:rFonts w:ascii="Times New Roman" w:hAnsi="Times New Roman"/>
          <w:sz w:val="24"/>
        </w:rPr>
      </w:pPr>
      <w:r>
        <w:rPr>
          <w:rFonts w:ascii="Times New Roman" w:hAnsi="Times New Roman"/>
          <w:i/>
          <w:sz w:val="24"/>
        </w:rPr>
        <w:t>OATHS</w:t>
      </w:r>
      <w:r>
        <w:rPr>
          <w:rFonts w:ascii="Times New Roman" w:hAnsi="Times New Roman"/>
          <w:i/>
          <w:spacing w:val="-2"/>
          <w:sz w:val="24"/>
        </w:rPr>
        <w:t xml:space="preserve"> </w:t>
      </w:r>
      <w:r>
        <w:rPr>
          <w:rFonts w:ascii="Times New Roman" w:hAnsi="Times New Roman"/>
          <w:i/>
          <w:sz w:val="24"/>
        </w:rPr>
        <w:t>ACT</w:t>
      </w:r>
      <w:r>
        <w:rPr>
          <w:rFonts w:ascii="Times New Roman" w:hAnsi="Times New Roman"/>
          <w:i/>
          <w:spacing w:val="-1"/>
          <w:sz w:val="24"/>
        </w:rPr>
        <w:t xml:space="preserve"> </w:t>
      </w:r>
      <w:r>
        <w:rPr>
          <w:rFonts w:ascii="Times New Roman" w:hAnsi="Times New Roman"/>
          <w:i/>
          <w:sz w:val="24"/>
        </w:rPr>
        <w:t>1900</w:t>
      </w:r>
      <w:r>
        <w:rPr>
          <w:rFonts w:ascii="Times New Roman" w:hAnsi="Times New Roman"/>
          <w:sz w:val="24"/>
        </w:rPr>
        <w:t>,</w:t>
      </w:r>
      <w:r>
        <w:rPr>
          <w:rFonts w:ascii="Times New Roman" w:hAnsi="Times New Roman"/>
          <w:spacing w:val="-1"/>
          <w:sz w:val="24"/>
        </w:rPr>
        <w:t xml:space="preserve"> </w:t>
      </w:r>
      <w:r>
        <w:rPr>
          <w:rFonts w:ascii="Times New Roman" w:hAnsi="Times New Roman"/>
          <w:sz w:val="24"/>
        </w:rPr>
        <w:t>NSW,</w:t>
      </w:r>
      <w:r>
        <w:rPr>
          <w:rFonts w:ascii="Times New Roman" w:hAnsi="Times New Roman"/>
          <w:spacing w:val="-1"/>
          <w:sz w:val="24"/>
        </w:rPr>
        <w:t xml:space="preserve"> </w:t>
      </w:r>
      <w:r>
        <w:rPr>
          <w:rFonts w:ascii="Times New Roman" w:hAnsi="Times New Roman"/>
          <w:sz w:val="24"/>
        </w:rPr>
        <w:t>EIGHTH</w:t>
      </w:r>
      <w:r>
        <w:rPr>
          <w:rFonts w:ascii="Times New Roman" w:hAnsi="Times New Roman"/>
          <w:spacing w:val="-2"/>
          <w:sz w:val="24"/>
        </w:rPr>
        <w:t xml:space="preserve"> SCHEDULE</w:t>
      </w:r>
    </w:p>
    <w:p>
      <w:pPr>
        <w:pStyle w:val="BodyText"/>
        <w:spacing w:before="4" w:after="0"/>
        <w:rPr>
          <w:rFonts w:ascii="Times New Roman" w:hAnsi="Times New Roman"/>
          <w:sz w:val="16"/>
        </w:rPr>
      </w:pPr>
      <w:r>
        <w:rPr>
          <w:rFonts w:ascii="Times New Roman" w:hAnsi="Times New Roman"/>
          <w:sz w:val="16"/>
        </w:rPr>
        <mc:AlternateContent>
          <mc:Choice Requires="wps">
            <w:drawing>
              <wp:anchor behindDoc="0" distT="635" distB="0" distL="0" distR="0" simplePos="0" locked="0" layoutInCell="0" allowOverlap="1" relativeHeight="16" wp14:anchorId="49ED6A40">
                <wp:simplePos x="0" y="0"/>
                <wp:positionH relativeFrom="page">
                  <wp:posOffset>2728595</wp:posOffset>
                </wp:positionH>
                <wp:positionV relativeFrom="paragraph">
                  <wp:posOffset>135255</wp:posOffset>
                </wp:positionV>
                <wp:extent cx="2127885" cy="6350"/>
                <wp:effectExtent l="0" t="0" r="0" b="0"/>
                <wp:wrapTopAndBottom/>
                <wp:docPr id="15" name="Graphic 7"/>
                <a:graphic xmlns:a="http://schemas.openxmlformats.org/drawingml/2006/main">
                  <a:graphicData uri="http://schemas.microsoft.com/office/word/2010/wordprocessingShape">
                    <wps:wsp>
                      <wps:cNvSpPr/>
                      <wps:spPr>
                        <a:xfrm>
                          <a:off x="0" y="0"/>
                          <a:ext cx="2127960" cy="6480"/>
                        </a:xfrm>
                        <a:custGeom>
                          <a:avLst/>
                          <a:gdLst>
                            <a:gd name="textAreaLeft" fmla="*/ 0 w 1206360"/>
                            <a:gd name="textAreaRight" fmla="*/ 1206720 w 1206360"/>
                            <a:gd name="textAreaTop" fmla="*/ 0 h 3600"/>
                            <a:gd name="textAreaBottom" fmla="*/ 3960 h 3600"/>
                          </a:gdLst>
                          <a:ahLst/>
                          <a:cxnLst/>
                          <a:rect l="textAreaLeft" t="textAreaTop" r="textAreaRight" b="textAreaBottom"/>
                          <a:pathLst>
                            <a:path w="2127885" h="6350">
                              <a:moveTo>
                                <a:pt x="2127758" y="0"/>
                              </a:moveTo>
                              <a:lnTo>
                                <a:pt x="0" y="0"/>
                              </a:lnTo>
                              <a:lnTo>
                                <a:pt x="0" y="6096"/>
                              </a:lnTo>
                              <a:lnTo>
                                <a:pt x="2127758" y="6096"/>
                              </a:lnTo>
                              <a:lnTo>
                                <a:pt x="2127758" y="0"/>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p>
    <w:p>
      <w:pPr>
        <w:pStyle w:val="Heading2"/>
        <w:tabs>
          <w:tab w:val="clear" w:pos="720"/>
          <w:tab w:val="left" w:pos="5760" w:leader="dot"/>
        </w:tabs>
        <w:spacing w:before="268" w:after="0"/>
        <w:rPr/>
      </w:pPr>
      <w:r>
        <w:rPr>
          <w:spacing w:val="-5"/>
        </w:rPr>
        <w:t>I,</w:t>
      </w:r>
      <w:r>
        <w:rPr/>
        <w:tab/>
        <w:t>, do solemnly</w:t>
      </w:r>
      <w:r>
        <w:rPr>
          <w:spacing w:val="-5"/>
        </w:rPr>
        <w:t xml:space="preserve"> </w:t>
      </w:r>
      <w:r>
        <w:rPr/>
        <w:t>and sincerely</w:t>
      </w:r>
      <w:r>
        <w:rPr>
          <w:spacing w:val="-5"/>
        </w:rPr>
        <w:t xml:space="preserve"> </w:t>
      </w:r>
      <w:r>
        <w:rPr/>
        <w:t xml:space="preserve">declare </w:t>
      </w:r>
      <w:r>
        <w:rPr>
          <w:spacing w:val="-4"/>
        </w:rPr>
        <w:t>that</w:t>
      </w:r>
    </w:p>
    <w:p>
      <w:pPr>
        <w:pStyle w:val="Normal"/>
        <w:spacing w:before="1" w:after="0"/>
        <w:ind w:start="2154"/>
        <w:rPr>
          <w:rFonts w:ascii="Times New Roman" w:hAnsi="Times New Roman"/>
          <w:i/>
          <w:sz w:val="20"/>
        </w:rPr>
      </w:pPr>
      <w:r>
        <w:rPr>
          <w:rFonts w:ascii="Times New Roman" w:hAnsi="Times New Roman"/>
          <w:i/>
          <w:sz w:val="20"/>
        </w:rPr>
        <w:t>[name</w:t>
      </w:r>
      <w:r>
        <w:rPr>
          <w:rFonts w:ascii="Times New Roman" w:hAnsi="Times New Roman"/>
          <w:i/>
          <w:spacing w:val="-4"/>
          <w:sz w:val="20"/>
        </w:rPr>
        <w:t xml:space="preserve"> </w:t>
      </w:r>
      <w:r>
        <w:rPr>
          <w:rFonts w:ascii="Times New Roman" w:hAnsi="Times New Roman"/>
          <w:i/>
          <w:sz w:val="20"/>
        </w:rPr>
        <w:t>of</w:t>
      </w:r>
      <w:r>
        <w:rPr>
          <w:rFonts w:ascii="Times New Roman" w:hAnsi="Times New Roman"/>
          <w:i/>
          <w:spacing w:val="-2"/>
          <w:sz w:val="20"/>
        </w:rPr>
        <w:t xml:space="preserve"> declarant]</w:t>
      </w:r>
    </w:p>
    <w:p>
      <w:pPr>
        <w:pStyle w:val="BodyText"/>
        <w:spacing w:before="151" w:after="0"/>
        <w:rPr>
          <w:rFonts w:ascii="Times New Roman" w:hAnsi="Times New Roman"/>
          <w:i/>
          <w:sz w:val="20"/>
        </w:rPr>
      </w:pPr>
      <w:r>
        <w:rPr>
          <w:rFonts w:ascii="Times New Roman" w:hAnsi="Times New Roman"/>
          <w:i/>
          <w:sz w:val="20"/>
        </w:rPr>
      </w:r>
    </w:p>
    <w:p>
      <w:pPr>
        <w:pStyle w:val="Normal"/>
        <w:spacing w:lineRule="auto" w:line="360"/>
        <w:ind w:start="273" w:end="190"/>
        <w:jc w:val="both"/>
        <w:rPr>
          <w:rFonts w:ascii="Times New Roman" w:hAnsi="Times New Roman"/>
          <w:i/>
          <w:sz w:val="24"/>
        </w:rPr>
      </w:pPr>
      <w:r>
        <w:rPr>
          <w:rFonts w:ascii="Times New Roman" w:hAnsi="Times New Roman"/>
          <w:i/>
          <w:sz w:val="24"/>
        </w:rPr>
        <w:t xml:space="preserve">The information contained in the attached Acquittal Report Form is true and correct, and that the funds provided by the club were applied in full to the program, project or service detailed </w:t>
      </w:r>
      <w:r>
        <w:rPr>
          <w:rFonts w:ascii="Times New Roman" w:hAnsi="Times New Roman"/>
          <w:i/>
          <w:spacing w:val="-2"/>
          <w:sz w:val="24"/>
        </w:rPr>
        <w:t>therein.</w:t>
      </w:r>
    </w:p>
    <w:p>
      <w:pPr>
        <w:pStyle w:val="BodyText"/>
        <w:spacing w:before="102" w:after="0"/>
        <w:rPr>
          <w:rFonts w:ascii="Times New Roman" w:hAnsi="Times New Roman"/>
          <w:i/>
          <w:sz w:val="24"/>
        </w:rPr>
      </w:pPr>
      <w:r>
        <w:rPr>
          <w:rFonts w:ascii="Times New Roman" w:hAnsi="Times New Roman"/>
          <w:i/>
          <w:sz w:val="24"/>
        </w:rPr>
      </w:r>
    </w:p>
    <w:p>
      <w:pPr>
        <w:pStyle w:val="Heading2"/>
        <w:spacing w:lineRule="auto" w:line="360"/>
        <w:ind w:start="273" w:end="183"/>
        <w:rPr/>
      </w:pPr>
      <w:r>
        <w:rPr/>
        <w:t>and I</w:t>
      </w:r>
      <w:r>
        <w:rPr>
          <w:spacing w:val="-5"/>
        </w:rPr>
        <w:t xml:space="preserve"> </w:t>
      </w:r>
      <w:r>
        <w:rPr/>
        <w:t>make</w:t>
      </w:r>
      <w:r>
        <w:rPr>
          <w:spacing w:val="-2"/>
        </w:rPr>
        <w:t xml:space="preserve"> </w:t>
      </w:r>
      <w:r>
        <w:rPr/>
        <w:t>this</w:t>
      </w:r>
      <w:r>
        <w:rPr>
          <w:spacing w:val="-1"/>
        </w:rPr>
        <w:t xml:space="preserve"> </w:t>
      </w:r>
      <w:r>
        <w:rPr/>
        <w:t>solemn declaration</w:t>
      </w:r>
      <w:r>
        <w:rPr>
          <w:spacing w:val="-1"/>
        </w:rPr>
        <w:t xml:space="preserve"> </w:t>
      </w:r>
      <w:r>
        <w:rPr/>
        <w:t>conscientiously</w:t>
      </w:r>
      <w:r>
        <w:rPr>
          <w:spacing w:val="-4"/>
        </w:rPr>
        <w:t xml:space="preserve"> </w:t>
      </w:r>
      <w:r>
        <w:rPr/>
        <w:t>believing</w:t>
      </w:r>
      <w:r>
        <w:rPr>
          <w:spacing w:val="-4"/>
        </w:rPr>
        <w:t xml:space="preserve"> </w:t>
      </w:r>
      <w:r>
        <w:rPr/>
        <w:t>the</w:t>
      </w:r>
      <w:r>
        <w:rPr>
          <w:spacing w:val="-1"/>
        </w:rPr>
        <w:t xml:space="preserve"> </w:t>
      </w:r>
      <w:r>
        <w:rPr/>
        <w:t>same</w:t>
      </w:r>
      <w:r>
        <w:rPr>
          <w:spacing w:val="-1"/>
        </w:rPr>
        <w:t xml:space="preserve"> </w:t>
      </w:r>
      <w:r>
        <w:rPr/>
        <w:t>to be</w:t>
      </w:r>
      <w:r>
        <w:rPr>
          <w:spacing w:val="-2"/>
        </w:rPr>
        <w:t xml:space="preserve"> </w:t>
      </w:r>
      <w:r>
        <w:rPr/>
        <w:t>true, and</w:t>
      </w:r>
      <w:r>
        <w:rPr>
          <w:spacing w:val="-1"/>
        </w:rPr>
        <w:t xml:space="preserve"> </w:t>
      </w:r>
      <w:r>
        <w:rPr/>
        <w:t>by</w:t>
      </w:r>
      <w:r>
        <w:rPr>
          <w:spacing w:val="-4"/>
        </w:rPr>
        <w:t xml:space="preserve"> </w:t>
      </w:r>
      <w:r>
        <w:rPr/>
        <w:t>virtue</w:t>
      </w:r>
      <w:r>
        <w:rPr>
          <w:spacing w:val="-2"/>
        </w:rPr>
        <w:t xml:space="preserve"> </w:t>
      </w:r>
      <w:r>
        <w:rPr/>
        <w:t>of</w:t>
      </w:r>
      <w:r>
        <w:rPr>
          <w:spacing w:val="-1"/>
        </w:rPr>
        <w:t xml:space="preserve"> </w:t>
      </w:r>
      <w:r>
        <w:rPr/>
        <w:t xml:space="preserve">the provisions of the </w:t>
      </w:r>
      <w:r>
        <w:rPr>
          <w:i/>
        </w:rPr>
        <w:t>Oaths Act 1900</w:t>
      </w:r>
      <w:r>
        <w:rPr/>
        <w:t>.</w:t>
      </w:r>
    </w:p>
    <w:p>
      <w:pPr>
        <w:pStyle w:val="BodyText"/>
        <w:spacing w:before="218" w:after="0"/>
        <w:rPr>
          <w:rFonts w:ascii="Times New Roman" w:hAnsi="Times New Roman"/>
          <w:sz w:val="24"/>
        </w:rPr>
      </w:pPr>
      <w:r>
        <w:rPr>
          <w:rFonts w:ascii="Times New Roman" w:hAnsi="Times New Roman"/>
          <w:sz w:val="24"/>
        </w:rPr>
      </w:r>
    </w:p>
    <w:p>
      <w:pPr>
        <w:pStyle w:val="BodyText"/>
        <w:spacing w:lineRule="exact" w:line="252"/>
        <w:ind w:start="273"/>
        <w:jc w:val="both"/>
        <w:rPr>
          <w:rFonts w:ascii="Times New Roman" w:hAnsi="Times New Roman"/>
        </w:rPr>
      </w:pPr>
      <w:r>
        <w:rPr>
          <w:rFonts w:ascii="Times New Roman" w:hAnsi="Times New Roman"/>
        </w:rPr>
        <w:t>Declared</w:t>
      </w:r>
      <w:r>
        <w:rPr>
          <w:rFonts w:ascii="Times New Roman" w:hAnsi="Times New Roman"/>
          <w:spacing w:val="-4"/>
        </w:rPr>
        <w:t xml:space="preserve"> </w:t>
      </w:r>
      <w:r>
        <w:rPr>
          <w:rFonts w:ascii="Times New Roman" w:hAnsi="Times New Roman"/>
        </w:rPr>
        <w:t>at:</w:t>
      </w:r>
      <w:r>
        <w:rPr>
          <w:rFonts w:ascii="Times New Roman" w:hAnsi="Times New Roman"/>
          <w:spacing w:val="5"/>
        </w:rPr>
        <w:t xml:space="preserve"> </w:t>
      </w:r>
      <w:r>
        <w:rPr>
          <w:rFonts w:ascii="Times New Roman" w:hAnsi="Times New Roman"/>
        </w:rPr>
        <w:t>.............................................................</w:t>
      </w:r>
      <w:r>
        <w:rPr>
          <w:rFonts w:ascii="Times New Roman" w:hAnsi="Times New Roman"/>
          <w:spacing w:val="14"/>
        </w:rPr>
        <w:t xml:space="preserve"> </w:t>
      </w:r>
      <w:r>
        <w:rPr>
          <w:rFonts w:ascii="Times New Roman" w:hAnsi="Times New Roman"/>
        </w:rPr>
        <w:t>on</w:t>
      </w:r>
      <w:r>
        <w:rPr>
          <w:rFonts w:ascii="Times New Roman" w:hAnsi="Times New Roman"/>
          <w:spacing w:val="39"/>
        </w:rPr>
        <w:t xml:space="preserve"> </w:t>
      </w:r>
      <w:r>
        <w:rPr>
          <w:rFonts w:ascii="Times New Roman" w:hAnsi="Times New Roman"/>
          <w:spacing w:val="-2"/>
        </w:rPr>
        <w:t>...............................................................................</w:t>
      </w:r>
    </w:p>
    <w:p>
      <w:pPr>
        <w:pStyle w:val="Normal"/>
        <w:tabs>
          <w:tab w:val="clear" w:pos="720"/>
          <w:tab w:val="left" w:pos="4161" w:leader="none"/>
        </w:tabs>
        <w:spacing w:lineRule="exact" w:line="229"/>
        <w:ind w:end="99"/>
        <w:jc w:val="center"/>
        <w:rPr>
          <w:rFonts w:ascii="Times New Roman" w:hAnsi="Times New Roman"/>
          <w:i/>
          <w:sz w:val="20"/>
        </w:rPr>
      </w:pPr>
      <w:r>
        <w:rPr>
          <w:rFonts w:ascii="Times New Roman" w:hAnsi="Times New Roman"/>
          <w:i/>
          <w:spacing w:val="-2"/>
          <w:sz w:val="20"/>
        </w:rPr>
        <w:t>[place]</w:t>
      </w:r>
      <w:r>
        <w:rPr>
          <w:rFonts w:ascii="Times New Roman" w:hAnsi="Times New Roman"/>
          <w:i/>
          <w:sz w:val="20"/>
        </w:rPr>
        <w:tab/>
      </w:r>
      <w:r>
        <w:rPr>
          <w:rFonts w:ascii="Times New Roman" w:hAnsi="Times New Roman"/>
          <w:i/>
          <w:spacing w:val="-2"/>
          <w:sz w:val="20"/>
        </w:rPr>
        <w:t>[date]</w:t>
      </w:r>
    </w:p>
    <w:p>
      <w:pPr>
        <w:pStyle w:val="BodyText"/>
        <w:rPr>
          <w:rFonts w:ascii="Times New Roman" w:hAnsi="Times New Roman"/>
          <w:i/>
        </w:rPr>
      </w:pPr>
      <w:r>
        <w:rPr>
          <w:rFonts w:ascii="Times New Roman" w:hAnsi="Times New Roman"/>
          <w:i/>
        </w:rPr>
      </w:r>
    </w:p>
    <w:p>
      <w:pPr>
        <w:pStyle w:val="BodyText"/>
        <w:spacing w:before="76" w:after="0"/>
        <w:rPr>
          <w:rFonts w:ascii="Times New Roman" w:hAnsi="Times New Roman"/>
          <w:i/>
        </w:rPr>
      </w:pPr>
      <w:r>
        <w:rPr>
          <w:rFonts w:ascii="Times New Roman" w:hAnsi="Times New Roman"/>
          <w:i/>
        </w:rPr>
      </w:r>
    </w:p>
    <w:p>
      <w:pPr>
        <w:pStyle w:val="Normal"/>
        <w:spacing w:lineRule="exact" w:line="252" w:before="1" w:after="0"/>
        <w:ind w:start="5213"/>
        <w:rPr>
          <w:rFonts w:ascii="Times New Roman" w:hAnsi="Times New Roman"/>
        </w:rPr>
      </w:pPr>
      <w:r>
        <w:rPr>
          <w:rFonts w:ascii="Times New Roman" w:hAnsi="Times New Roman"/>
          <w:spacing w:val="-2"/>
        </w:rPr>
        <w:t>..............................................................................</w:t>
      </w:r>
    </w:p>
    <w:p>
      <w:pPr>
        <w:pStyle w:val="Normal"/>
        <w:spacing w:lineRule="exact" w:line="229"/>
        <w:ind w:start="5974"/>
        <w:rPr>
          <w:rFonts w:ascii="Times New Roman" w:hAnsi="Times New Roman"/>
          <w:i/>
          <w:sz w:val="20"/>
        </w:rPr>
      </w:pPr>
      <w:r>
        <w:rPr>
          <w:rFonts w:ascii="Times New Roman" w:hAnsi="Times New Roman"/>
          <w:i/>
          <w:sz w:val="20"/>
        </w:rPr>
        <w:t>[signature</w:t>
      </w:r>
      <w:r>
        <w:rPr>
          <w:rFonts w:ascii="Times New Roman" w:hAnsi="Times New Roman"/>
          <w:i/>
          <w:spacing w:val="-5"/>
          <w:sz w:val="20"/>
        </w:rPr>
        <w:t xml:space="preserve"> </w:t>
      </w:r>
      <w:r>
        <w:rPr>
          <w:rFonts w:ascii="Times New Roman" w:hAnsi="Times New Roman"/>
          <w:i/>
          <w:sz w:val="20"/>
        </w:rPr>
        <w:t>of</w:t>
      </w:r>
      <w:r>
        <w:rPr>
          <w:rFonts w:ascii="Times New Roman" w:hAnsi="Times New Roman"/>
          <w:i/>
          <w:spacing w:val="-6"/>
          <w:sz w:val="20"/>
        </w:rPr>
        <w:t xml:space="preserve"> </w:t>
      </w:r>
      <w:r>
        <w:rPr>
          <w:rFonts w:ascii="Times New Roman" w:hAnsi="Times New Roman"/>
          <w:i/>
          <w:spacing w:val="-2"/>
          <w:sz w:val="20"/>
        </w:rPr>
        <w:t>declarant]</w:t>
      </w:r>
    </w:p>
    <w:p>
      <w:pPr>
        <w:pStyle w:val="BodyText"/>
        <w:spacing w:before="1" w:after="0"/>
        <w:ind w:start="273"/>
        <w:rPr>
          <w:rFonts w:ascii="Times New Roman" w:hAnsi="Times New Roman"/>
        </w:rPr>
      </w:pPr>
      <w:r>
        <w:rPr>
          <w:rFonts w:ascii="Times New Roman" w:hAnsi="Times New Roman"/>
        </w:rPr>
        <w:t>in</w:t>
      </w:r>
      <w:r>
        <w:rPr>
          <w:rFonts w:ascii="Times New Roman" w:hAnsi="Times New Roman"/>
          <w:spacing w:val="-3"/>
        </w:rPr>
        <w:t xml:space="preserve"> </w:t>
      </w:r>
      <w:r>
        <w:rPr>
          <w:rFonts w:ascii="Times New Roman" w:hAnsi="Times New Roman"/>
        </w:rPr>
        <w:t>the</w:t>
      </w:r>
      <w:r>
        <w:rPr>
          <w:rFonts w:ascii="Times New Roman" w:hAnsi="Times New Roman"/>
          <w:spacing w:val="-3"/>
        </w:rPr>
        <w:t xml:space="preserve"> </w:t>
      </w:r>
      <w:r>
        <w:rPr>
          <w:rFonts w:ascii="Times New Roman" w:hAnsi="Times New Roman"/>
        </w:rPr>
        <w:t>presence</w:t>
      </w:r>
      <w:r>
        <w:rPr>
          <w:rFonts w:ascii="Times New Roman" w:hAnsi="Times New Roman"/>
          <w:spacing w:val="-3"/>
        </w:rPr>
        <w:t xml:space="preserve"> </w:t>
      </w:r>
      <w:r>
        <w:rPr>
          <w:rFonts w:ascii="Times New Roman" w:hAnsi="Times New Roman"/>
        </w:rPr>
        <w:t>of</w:t>
      </w:r>
      <w:r>
        <w:rPr>
          <w:rFonts w:ascii="Times New Roman" w:hAnsi="Times New Roman"/>
          <w:spacing w:val="-3"/>
        </w:rPr>
        <w:t xml:space="preserve"> </w:t>
      </w:r>
      <w:r>
        <w:rPr>
          <w:rFonts w:ascii="Times New Roman" w:hAnsi="Times New Roman"/>
        </w:rPr>
        <w:t>an</w:t>
      </w:r>
      <w:r>
        <w:rPr>
          <w:rFonts w:ascii="Times New Roman" w:hAnsi="Times New Roman"/>
          <w:spacing w:val="-5"/>
        </w:rPr>
        <w:t xml:space="preserve"> </w:t>
      </w:r>
      <w:r>
        <w:rPr>
          <w:rFonts w:ascii="Times New Roman" w:hAnsi="Times New Roman"/>
        </w:rPr>
        <w:t>authorised</w:t>
      </w:r>
      <w:r>
        <w:rPr>
          <w:rFonts w:ascii="Times New Roman" w:hAnsi="Times New Roman"/>
          <w:spacing w:val="-3"/>
        </w:rPr>
        <w:t xml:space="preserve"> </w:t>
      </w:r>
      <w:r>
        <w:rPr>
          <w:rFonts w:ascii="Times New Roman" w:hAnsi="Times New Roman"/>
        </w:rPr>
        <w:t>witness,</w:t>
      </w:r>
      <w:r>
        <w:rPr>
          <w:rFonts w:ascii="Times New Roman" w:hAnsi="Times New Roman"/>
          <w:spacing w:val="-5"/>
        </w:rPr>
        <w:t xml:space="preserve"> </w:t>
      </w:r>
      <w:r>
        <w:rPr>
          <w:rFonts w:ascii="Times New Roman" w:hAnsi="Times New Roman"/>
        </w:rPr>
        <w:t>who</w:t>
      </w:r>
      <w:r>
        <w:rPr>
          <w:rFonts w:ascii="Times New Roman" w:hAnsi="Times New Roman"/>
          <w:spacing w:val="-2"/>
        </w:rPr>
        <w:t xml:space="preserve"> states:</w:t>
      </w:r>
    </w:p>
    <w:p>
      <w:pPr>
        <w:pStyle w:val="BodyText"/>
        <w:spacing w:before="125" w:after="0"/>
        <w:rPr>
          <w:rFonts w:ascii="Times New Roman" w:hAnsi="Times New Roman"/>
        </w:rPr>
      </w:pPr>
      <w:r>
        <w:rPr>
          <w:rFonts w:ascii="Times New Roman" w:hAnsi="Times New Roman"/>
        </w:rPr>
      </w:r>
    </w:p>
    <w:p>
      <w:pPr>
        <w:pStyle w:val="BodyText"/>
        <w:tabs>
          <w:tab w:val="clear" w:pos="720"/>
          <w:tab w:val="left" w:pos="9510" w:leader="dot"/>
        </w:tabs>
        <w:ind w:start="273"/>
        <w:rPr>
          <w:rFonts w:ascii="Times New Roman" w:hAnsi="Times New Roman"/>
        </w:rPr>
      </w:pPr>
      <w:r>
        <w:rPr>
          <w:rFonts w:ascii="Times New Roman" w:hAnsi="Times New Roman"/>
        </w:rPr>
        <w:t>I,</w:t>
      </w:r>
      <w:r>
        <w:rPr>
          <w:rFonts w:ascii="Times New Roman" w:hAnsi="Times New Roman"/>
          <w:spacing w:val="9"/>
        </w:rPr>
        <w:t xml:space="preserve"> </w:t>
      </w:r>
      <w:r>
        <w:rPr>
          <w:rFonts w:ascii="Times New Roman" w:hAnsi="Times New Roman"/>
        </w:rPr>
        <w:t>...............................................................................</w:t>
      </w:r>
      <w:r>
        <w:rPr>
          <w:rFonts w:ascii="Times New Roman" w:hAnsi="Times New Roman"/>
          <w:spacing w:val="-29"/>
        </w:rPr>
        <w:t xml:space="preserve"> </w:t>
      </w:r>
      <w:r>
        <w:rPr>
          <w:rFonts w:ascii="Times New Roman" w:hAnsi="Times New Roman"/>
        </w:rPr>
        <w:t>,</w:t>
      </w:r>
      <w:r>
        <w:rPr>
          <w:rFonts w:ascii="Times New Roman" w:hAnsi="Times New Roman"/>
          <w:spacing w:val="-1"/>
        </w:rPr>
        <w:t xml:space="preserve"> </w:t>
      </w:r>
      <w:r>
        <w:rPr>
          <w:rFonts w:ascii="Times New Roman" w:hAnsi="Times New Roman"/>
          <w:spacing w:val="-10"/>
        </w:rPr>
        <w:t>a</w:t>
      </w:r>
      <w:r>
        <w:rPr>
          <w:rFonts w:ascii="Times New Roman" w:hAnsi="Times New Roman"/>
        </w:rPr>
        <w:tab/>
      </w:r>
      <w:r>
        <w:rPr>
          <w:rFonts w:ascii="Times New Roman" w:hAnsi="Times New Roman"/>
          <w:spacing w:val="-10"/>
        </w:rPr>
        <w:t>,</w:t>
      </w:r>
    </w:p>
    <w:p>
      <w:pPr>
        <w:pStyle w:val="Normal"/>
        <w:tabs>
          <w:tab w:val="clear" w:pos="720"/>
          <w:tab w:val="left" w:pos="5803" w:leader="none"/>
        </w:tabs>
        <w:spacing w:before="1" w:after="0"/>
        <w:ind w:start="1242"/>
        <w:rPr>
          <w:rFonts w:ascii="Times New Roman" w:hAnsi="Times New Roman"/>
          <w:i/>
          <w:sz w:val="20"/>
        </w:rPr>
      </w:pPr>
      <w:r>
        <w:rPr>
          <w:rFonts w:ascii="Times New Roman" w:hAnsi="Times New Roman"/>
          <w:i/>
          <w:sz w:val="20"/>
        </w:rPr>
        <w:t>[name</w:t>
      </w:r>
      <w:r>
        <w:rPr>
          <w:rFonts w:ascii="Times New Roman" w:hAnsi="Times New Roman"/>
          <w:i/>
          <w:spacing w:val="-6"/>
          <w:sz w:val="20"/>
        </w:rPr>
        <w:t xml:space="preserve"> </w:t>
      </w:r>
      <w:r>
        <w:rPr>
          <w:rFonts w:ascii="Times New Roman" w:hAnsi="Times New Roman"/>
          <w:i/>
          <w:sz w:val="20"/>
        </w:rPr>
        <w:t>of</w:t>
      </w:r>
      <w:r>
        <w:rPr>
          <w:rFonts w:ascii="Times New Roman" w:hAnsi="Times New Roman"/>
          <w:i/>
          <w:spacing w:val="-6"/>
          <w:sz w:val="20"/>
        </w:rPr>
        <w:t xml:space="preserve"> </w:t>
      </w:r>
      <w:r>
        <w:rPr>
          <w:rFonts w:ascii="Times New Roman" w:hAnsi="Times New Roman"/>
          <w:i/>
          <w:sz w:val="20"/>
        </w:rPr>
        <w:t>authorised</w:t>
      </w:r>
      <w:r>
        <w:rPr>
          <w:rFonts w:ascii="Times New Roman" w:hAnsi="Times New Roman"/>
          <w:i/>
          <w:spacing w:val="-3"/>
          <w:sz w:val="20"/>
        </w:rPr>
        <w:t xml:space="preserve"> </w:t>
      </w:r>
      <w:r>
        <w:rPr>
          <w:rFonts w:ascii="Times New Roman" w:hAnsi="Times New Roman"/>
          <w:i/>
          <w:spacing w:val="-2"/>
          <w:sz w:val="20"/>
        </w:rPr>
        <w:t>witness]</w:t>
      </w:r>
      <w:r>
        <w:rPr>
          <w:rFonts w:ascii="Times New Roman" w:hAnsi="Times New Roman"/>
          <w:i/>
          <w:sz w:val="20"/>
        </w:rPr>
        <w:tab/>
        <w:t>[qualification</w:t>
      </w:r>
      <w:r>
        <w:rPr>
          <w:rFonts w:ascii="Times New Roman" w:hAnsi="Times New Roman"/>
          <w:i/>
          <w:spacing w:val="-6"/>
          <w:sz w:val="20"/>
        </w:rPr>
        <w:t xml:space="preserve"> </w:t>
      </w:r>
      <w:r>
        <w:rPr>
          <w:rFonts w:ascii="Times New Roman" w:hAnsi="Times New Roman"/>
          <w:i/>
          <w:sz w:val="20"/>
        </w:rPr>
        <w:t>of</w:t>
      </w:r>
      <w:r>
        <w:rPr>
          <w:rFonts w:ascii="Times New Roman" w:hAnsi="Times New Roman"/>
          <w:i/>
          <w:spacing w:val="-8"/>
          <w:sz w:val="20"/>
        </w:rPr>
        <w:t xml:space="preserve"> </w:t>
      </w:r>
      <w:r>
        <w:rPr>
          <w:rFonts w:ascii="Times New Roman" w:hAnsi="Times New Roman"/>
          <w:i/>
          <w:sz w:val="20"/>
        </w:rPr>
        <w:t>authorised</w:t>
      </w:r>
      <w:r>
        <w:rPr>
          <w:rFonts w:ascii="Times New Roman" w:hAnsi="Times New Roman"/>
          <w:i/>
          <w:spacing w:val="-6"/>
          <w:sz w:val="20"/>
        </w:rPr>
        <w:t xml:space="preserve"> </w:t>
      </w:r>
      <w:r>
        <w:rPr>
          <w:rFonts w:ascii="Times New Roman" w:hAnsi="Times New Roman"/>
          <w:i/>
          <w:spacing w:val="-2"/>
          <w:sz w:val="20"/>
        </w:rPr>
        <w:t>witness]</w:t>
      </w:r>
    </w:p>
    <w:p>
      <w:pPr>
        <w:pStyle w:val="BodyText"/>
        <w:rPr>
          <w:rFonts w:ascii="Times New Roman" w:hAnsi="Times New Roman"/>
          <w:i/>
          <w:sz w:val="20"/>
        </w:rPr>
      </w:pPr>
      <w:r>
        <w:rPr>
          <w:rFonts w:ascii="Times New Roman" w:hAnsi="Times New Roman"/>
          <w:i/>
          <w:sz w:val="20"/>
        </w:rPr>
      </w:r>
    </w:p>
    <w:p>
      <w:pPr>
        <w:pStyle w:val="BodyText"/>
        <w:spacing w:before="40" w:after="0"/>
        <w:rPr>
          <w:rFonts w:ascii="Times New Roman" w:hAnsi="Times New Roman"/>
          <w:i/>
          <w:sz w:val="20"/>
        </w:rPr>
      </w:pPr>
      <w:r>
        <w:rPr>
          <w:rFonts w:ascii="Times New Roman" w:hAnsi="Times New Roman"/>
          <w:i/>
          <w:sz w:val="20"/>
        </w:rPr>
      </w:r>
    </w:p>
    <w:p>
      <w:pPr>
        <w:pStyle w:val="BodyText"/>
        <w:ind w:start="273"/>
        <w:rPr>
          <w:rFonts w:ascii="Times New Roman" w:hAnsi="Times New Roman"/>
        </w:rPr>
      </w:pPr>
      <w:r>
        <w:rPr>
          <w:rFonts w:ascii="Times New Roman" w:hAnsi="Times New Roman"/>
        </w:rPr>
        <w:t>certify</w:t>
      </w:r>
      <w:r>
        <w:rPr>
          <w:rFonts w:ascii="Times New Roman" w:hAnsi="Times New Roman"/>
          <w:spacing w:val="-8"/>
        </w:rPr>
        <w:t xml:space="preserve"> </w:t>
      </w:r>
      <w:r>
        <w:rPr>
          <w:rFonts w:ascii="Times New Roman" w:hAnsi="Times New Roman"/>
        </w:rPr>
        <w:t>the</w:t>
      </w:r>
      <w:r>
        <w:rPr>
          <w:rFonts w:ascii="Times New Roman" w:hAnsi="Times New Roman"/>
          <w:spacing w:val="-3"/>
        </w:rPr>
        <w:t xml:space="preserve"> </w:t>
      </w:r>
      <w:r>
        <w:rPr>
          <w:rFonts w:ascii="Times New Roman" w:hAnsi="Times New Roman"/>
        </w:rPr>
        <w:t>following</w:t>
      </w:r>
      <w:r>
        <w:rPr>
          <w:rFonts w:ascii="Times New Roman" w:hAnsi="Times New Roman"/>
          <w:spacing w:val="-6"/>
        </w:rPr>
        <w:t xml:space="preserve"> </w:t>
      </w:r>
      <w:r>
        <w:rPr>
          <w:rFonts w:ascii="Times New Roman" w:hAnsi="Times New Roman"/>
        </w:rPr>
        <w:t>matters</w:t>
      </w:r>
      <w:r>
        <w:rPr>
          <w:rFonts w:ascii="Times New Roman" w:hAnsi="Times New Roman"/>
          <w:spacing w:val="-3"/>
        </w:rPr>
        <w:t xml:space="preserve"> </w:t>
      </w:r>
      <w:r>
        <w:rPr>
          <w:rFonts w:ascii="Times New Roman" w:hAnsi="Times New Roman"/>
        </w:rPr>
        <w:t>concerning</w:t>
      </w:r>
      <w:r>
        <w:rPr>
          <w:rFonts w:ascii="Times New Roman" w:hAnsi="Times New Roman"/>
          <w:spacing w:val="-6"/>
        </w:rPr>
        <w:t xml:space="preserve"> </w:t>
      </w:r>
      <w:r>
        <w:rPr>
          <w:rFonts w:ascii="Times New Roman" w:hAnsi="Times New Roman"/>
        </w:rPr>
        <w:t>the</w:t>
      </w:r>
      <w:r>
        <w:rPr>
          <w:rFonts w:ascii="Times New Roman" w:hAnsi="Times New Roman"/>
          <w:spacing w:val="-3"/>
        </w:rPr>
        <w:t xml:space="preserve"> </w:t>
      </w:r>
      <w:r>
        <w:rPr>
          <w:rFonts w:ascii="Times New Roman" w:hAnsi="Times New Roman"/>
        </w:rPr>
        <w:t>making</w:t>
      </w:r>
      <w:r>
        <w:rPr>
          <w:rFonts w:ascii="Times New Roman" w:hAnsi="Times New Roman"/>
          <w:spacing w:val="-6"/>
        </w:rPr>
        <w:t xml:space="preserve"> </w:t>
      </w:r>
      <w:r>
        <w:rPr>
          <w:rFonts w:ascii="Times New Roman" w:hAnsi="Times New Roman"/>
        </w:rPr>
        <w:t>of</w:t>
      </w:r>
      <w:r>
        <w:rPr>
          <w:rFonts w:ascii="Times New Roman" w:hAnsi="Times New Roman"/>
          <w:spacing w:val="-3"/>
        </w:rPr>
        <w:t xml:space="preserve"> </w:t>
      </w:r>
      <w:r>
        <w:rPr>
          <w:rFonts w:ascii="Times New Roman" w:hAnsi="Times New Roman"/>
        </w:rPr>
        <w:t>this</w:t>
      </w:r>
      <w:r>
        <w:rPr>
          <w:rFonts w:ascii="Times New Roman" w:hAnsi="Times New Roman"/>
          <w:spacing w:val="-3"/>
        </w:rPr>
        <w:t xml:space="preserve"> </w:t>
      </w:r>
      <w:r>
        <w:rPr>
          <w:rFonts w:ascii="Times New Roman" w:hAnsi="Times New Roman"/>
        </w:rPr>
        <w:t>statutory</w:t>
      </w:r>
      <w:r>
        <w:rPr>
          <w:rFonts w:ascii="Times New Roman" w:hAnsi="Times New Roman"/>
          <w:spacing w:val="-6"/>
        </w:rPr>
        <w:t xml:space="preserve"> </w:t>
      </w:r>
      <w:r>
        <w:rPr>
          <w:rFonts w:ascii="Times New Roman" w:hAnsi="Times New Roman"/>
        </w:rPr>
        <w:t>declaration</w:t>
      </w:r>
      <w:r>
        <w:rPr>
          <w:rFonts w:ascii="Times New Roman" w:hAnsi="Times New Roman"/>
          <w:spacing w:val="-3"/>
        </w:rPr>
        <w:t xml:space="preserve"> </w:t>
      </w:r>
      <w:r>
        <w:rPr>
          <w:rFonts w:ascii="Times New Roman" w:hAnsi="Times New Roman"/>
        </w:rPr>
        <w:t>by</w:t>
      </w:r>
      <w:r>
        <w:rPr>
          <w:rFonts w:ascii="Times New Roman" w:hAnsi="Times New Roman"/>
          <w:spacing w:val="-5"/>
        </w:rPr>
        <w:t xml:space="preserve"> </w:t>
      </w:r>
      <w:r>
        <w:rPr>
          <w:rFonts w:ascii="Times New Roman" w:hAnsi="Times New Roman"/>
        </w:rPr>
        <w:t>the</w:t>
      </w:r>
      <w:r>
        <w:rPr>
          <w:rFonts w:ascii="Times New Roman" w:hAnsi="Times New Roman"/>
          <w:spacing w:val="-3"/>
        </w:rPr>
        <w:t xml:space="preserve"> </w:t>
      </w:r>
      <w:r>
        <w:rPr>
          <w:rFonts w:ascii="Times New Roman" w:hAnsi="Times New Roman"/>
        </w:rPr>
        <w:t>person</w:t>
      </w:r>
      <w:r>
        <w:rPr>
          <w:rFonts w:ascii="Times New Roman" w:hAnsi="Times New Roman"/>
          <w:spacing w:val="-3"/>
        </w:rPr>
        <w:t xml:space="preserve"> </w:t>
      </w:r>
      <w:r>
        <w:rPr>
          <w:rFonts w:ascii="Times New Roman" w:hAnsi="Times New Roman"/>
        </w:rPr>
        <w:t>who</w:t>
      </w:r>
      <w:r>
        <w:rPr>
          <w:rFonts w:ascii="Times New Roman" w:hAnsi="Times New Roman"/>
          <w:spacing w:val="-3"/>
        </w:rPr>
        <w:t xml:space="preserve"> </w:t>
      </w:r>
      <w:r>
        <w:rPr>
          <w:rFonts w:ascii="Times New Roman" w:hAnsi="Times New Roman"/>
        </w:rPr>
        <w:t>made</w:t>
      </w:r>
      <w:r>
        <w:rPr>
          <w:rFonts w:ascii="Times New Roman" w:hAnsi="Times New Roman"/>
          <w:spacing w:val="-3"/>
        </w:rPr>
        <w:t xml:space="preserve"> </w:t>
      </w:r>
      <w:r>
        <w:rPr>
          <w:rFonts w:ascii="Times New Roman" w:hAnsi="Times New Roman"/>
          <w:spacing w:val="-5"/>
        </w:rPr>
        <w:t>it:</w:t>
      </w:r>
    </w:p>
    <w:p>
      <w:pPr>
        <w:pStyle w:val="Normal"/>
        <w:spacing w:before="126" w:after="0"/>
        <w:ind w:start="328"/>
        <w:rPr>
          <w:rFonts w:ascii="Times New Roman" w:hAnsi="Times New Roman"/>
          <w:i/>
          <w:sz w:val="20"/>
        </w:rPr>
      </w:pPr>
      <w:r>
        <w:rPr>
          <w:rFonts w:ascii="Times New Roman" w:hAnsi="Times New Roman"/>
          <w:i/>
          <w:sz w:val="20"/>
        </w:rPr>
        <w:t>[*</w:t>
      </w:r>
      <w:r>
        <w:rPr>
          <w:rFonts w:ascii="Times New Roman" w:hAnsi="Times New Roman"/>
          <w:i/>
          <w:spacing w:val="-2"/>
          <w:sz w:val="20"/>
        </w:rPr>
        <w:t xml:space="preserve"> </w:t>
      </w:r>
      <w:r>
        <w:rPr>
          <w:rFonts w:ascii="Times New Roman" w:hAnsi="Times New Roman"/>
          <w:i/>
          <w:sz w:val="20"/>
        </w:rPr>
        <w:t>please</w:t>
      </w:r>
      <w:r>
        <w:rPr>
          <w:rFonts w:ascii="Times New Roman" w:hAnsi="Times New Roman"/>
          <w:i/>
          <w:spacing w:val="-3"/>
          <w:sz w:val="20"/>
        </w:rPr>
        <w:t xml:space="preserve"> </w:t>
      </w:r>
      <w:r>
        <w:rPr>
          <w:rFonts w:ascii="Times New Roman" w:hAnsi="Times New Roman"/>
          <w:i/>
          <w:sz w:val="20"/>
        </w:rPr>
        <w:t>cross</w:t>
      </w:r>
      <w:r>
        <w:rPr>
          <w:rFonts w:ascii="Times New Roman" w:hAnsi="Times New Roman"/>
          <w:i/>
          <w:spacing w:val="-4"/>
          <w:sz w:val="20"/>
        </w:rPr>
        <w:t xml:space="preserve"> </w:t>
      </w:r>
      <w:r>
        <w:rPr>
          <w:rFonts w:ascii="Times New Roman" w:hAnsi="Times New Roman"/>
          <w:i/>
          <w:sz w:val="20"/>
        </w:rPr>
        <w:t>out</w:t>
      </w:r>
      <w:r>
        <w:rPr>
          <w:rFonts w:ascii="Times New Roman" w:hAnsi="Times New Roman"/>
          <w:i/>
          <w:spacing w:val="-3"/>
          <w:sz w:val="20"/>
        </w:rPr>
        <w:t xml:space="preserve"> </w:t>
      </w:r>
      <w:r>
        <w:rPr>
          <w:rFonts w:ascii="Times New Roman" w:hAnsi="Times New Roman"/>
          <w:i/>
          <w:sz w:val="20"/>
        </w:rPr>
        <w:t>any</w:t>
      </w:r>
      <w:r>
        <w:rPr>
          <w:rFonts w:ascii="Times New Roman" w:hAnsi="Times New Roman"/>
          <w:i/>
          <w:spacing w:val="-3"/>
          <w:sz w:val="20"/>
        </w:rPr>
        <w:t xml:space="preserve"> </w:t>
      </w:r>
      <w:r>
        <w:rPr>
          <w:rFonts w:ascii="Times New Roman" w:hAnsi="Times New Roman"/>
          <w:i/>
          <w:sz w:val="20"/>
        </w:rPr>
        <w:t>text</w:t>
      </w:r>
      <w:r>
        <w:rPr>
          <w:rFonts w:ascii="Times New Roman" w:hAnsi="Times New Roman"/>
          <w:i/>
          <w:spacing w:val="-2"/>
          <w:sz w:val="20"/>
        </w:rPr>
        <w:t xml:space="preserve"> </w:t>
      </w:r>
      <w:r>
        <w:rPr>
          <w:rFonts w:ascii="Times New Roman" w:hAnsi="Times New Roman"/>
          <w:i/>
          <w:sz w:val="20"/>
        </w:rPr>
        <w:t>that</w:t>
      </w:r>
      <w:r>
        <w:rPr>
          <w:rFonts w:ascii="Times New Roman" w:hAnsi="Times New Roman"/>
          <w:i/>
          <w:spacing w:val="-4"/>
          <w:sz w:val="20"/>
        </w:rPr>
        <w:t xml:space="preserve"> </w:t>
      </w:r>
      <w:r>
        <w:rPr>
          <w:rFonts w:ascii="Times New Roman" w:hAnsi="Times New Roman"/>
          <w:i/>
          <w:sz w:val="20"/>
        </w:rPr>
        <w:t>does</w:t>
      </w:r>
      <w:r>
        <w:rPr>
          <w:rFonts w:ascii="Times New Roman" w:hAnsi="Times New Roman"/>
          <w:i/>
          <w:spacing w:val="-4"/>
          <w:sz w:val="20"/>
        </w:rPr>
        <w:t xml:space="preserve"> </w:t>
      </w:r>
      <w:r>
        <w:rPr>
          <w:rFonts w:ascii="Times New Roman" w:hAnsi="Times New Roman"/>
          <w:i/>
          <w:sz w:val="20"/>
        </w:rPr>
        <w:t>not</w:t>
      </w:r>
      <w:r>
        <w:rPr>
          <w:rFonts w:ascii="Times New Roman" w:hAnsi="Times New Roman"/>
          <w:i/>
          <w:spacing w:val="-5"/>
          <w:sz w:val="20"/>
        </w:rPr>
        <w:t xml:space="preserve"> </w:t>
      </w:r>
      <w:r>
        <w:rPr>
          <w:rFonts w:ascii="Times New Roman" w:hAnsi="Times New Roman"/>
          <w:i/>
          <w:spacing w:val="-2"/>
          <w:sz w:val="20"/>
        </w:rPr>
        <w:t>apply]</w:t>
      </w:r>
    </w:p>
    <w:p>
      <w:pPr>
        <w:pStyle w:val="BodyText"/>
        <w:rPr>
          <w:rFonts w:ascii="Times New Roman" w:hAnsi="Times New Roman"/>
          <w:i/>
          <w:sz w:val="20"/>
        </w:rPr>
      </w:pPr>
      <w:r>
        <w:rPr>
          <w:rFonts w:ascii="Times New Roman" w:hAnsi="Times New Roman"/>
          <w:i/>
          <w:sz w:val="20"/>
        </w:rPr>
      </w:r>
    </w:p>
    <w:p>
      <w:pPr>
        <w:pStyle w:val="BodyText"/>
        <w:spacing w:before="35" w:after="0"/>
        <w:rPr>
          <w:rFonts w:ascii="Times New Roman" w:hAnsi="Times New Roman"/>
          <w:i/>
          <w:sz w:val="20"/>
        </w:rPr>
      </w:pPr>
      <w:r>
        <w:rPr>
          <w:rFonts w:ascii="Times New Roman" w:hAnsi="Times New Roman"/>
          <w:i/>
          <w:sz w:val="20"/>
        </w:rPr>
      </w:r>
    </w:p>
    <w:p>
      <w:pPr>
        <w:pStyle w:val="ListParagraph"/>
        <w:numPr>
          <w:ilvl w:val="0"/>
          <w:numId w:val="3"/>
        </w:numPr>
        <w:tabs>
          <w:tab w:val="clear" w:pos="720"/>
          <w:tab w:val="left" w:pos="729" w:leader="none"/>
        </w:tabs>
        <w:spacing w:lineRule="auto" w:line="360" w:before="0" w:after="0"/>
        <w:ind w:hanging="456" w:start="729" w:end="192"/>
        <w:jc w:val="both"/>
        <w:rPr>
          <w:rFonts w:ascii="Times New Roman" w:hAnsi="Times New Roman"/>
        </w:rPr>
      </w:pPr>
      <w:r>
        <w:rPr>
          <w:rFonts w:ascii="Times New Roman" w:hAnsi="Times New Roman"/>
        </w:rPr>
        <w:t xml:space="preserve">*I saw the face of the person </w:t>
      </w:r>
      <w:r>
        <w:rPr>
          <w:rFonts w:ascii="Times New Roman" w:hAnsi="Times New Roman"/>
          <w:i/>
        </w:rPr>
        <w:t xml:space="preserve">OR </w:t>
      </w:r>
      <w:r>
        <w:rPr>
          <w:rFonts w:ascii="Times New Roman" w:hAnsi="Times New Roman"/>
        </w:rPr>
        <w:t>*I did not see the face of the person because the person was wearing a face covering, but I</w:t>
      </w:r>
      <w:r>
        <w:rPr>
          <w:rFonts w:ascii="Times New Roman" w:hAnsi="Times New Roman"/>
          <w:spacing w:val="-1"/>
        </w:rPr>
        <w:t xml:space="preserve"> </w:t>
      </w:r>
      <w:r>
        <w:rPr>
          <w:rFonts w:ascii="Times New Roman" w:hAnsi="Times New Roman"/>
        </w:rPr>
        <w:t xml:space="preserve">am satisfied that the person had a special justification for not removing the covering, </w:t>
      </w:r>
      <w:r>
        <w:rPr>
          <w:rFonts w:ascii="Times New Roman" w:hAnsi="Times New Roman"/>
          <w:spacing w:val="-4"/>
        </w:rPr>
        <w:t>and</w:t>
      </w:r>
    </w:p>
    <w:p>
      <w:pPr>
        <w:pStyle w:val="ListParagraph"/>
        <w:numPr>
          <w:ilvl w:val="0"/>
          <w:numId w:val="3"/>
        </w:numPr>
        <w:tabs>
          <w:tab w:val="clear" w:pos="720"/>
          <w:tab w:val="left" w:pos="724" w:leader="none"/>
          <w:tab w:val="left" w:pos="726" w:leader="none"/>
        </w:tabs>
        <w:spacing w:lineRule="auto" w:line="360" w:before="0" w:after="0"/>
        <w:ind w:hanging="454" w:start="726" w:end="174"/>
        <w:jc w:val="both"/>
        <w:rPr>
          <w:rFonts w:ascii="Times New Roman" w:hAnsi="Times New Roman"/>
        </w:rPr>
      </w:pPr>
      <w:r>
        <w:rPr>
          <w:rFonts w:ascii="Times New Roman" w:hAnsi="Times New Roman"/>
          <w:spacing w:val="-8"/>
        </w:rPr>
        <w:t>*I</w:t>
      </w:r>
      <w:r>
        <w:rPr>
          <w:rFonts w:ascii="Times New Roman" w:hAnsi="Times New Roman"/>
          <w:spacing w:val="-6"/>
        </w:rPr>
        <w:t xml:space="preserve"> </w:t>
      </w:r>
      <w:r>
        <w:rPr>
          <w:rFonts w:ascii="Times New Roman" w:hAnsi="Times New Roman"/>
          <w:spacing w:val="-8"/>
        </w:rPr>
        <w:t>have</w:t>
      </w:r>
      <w:r>
        <w:rPr>
          <w:rFonts w:ascii="Times New Roman" w:hAnsi="Times New Roman"/>
          <w:spacing w:val="-6"/>
        </w:rPr>
        <w:t xml:space="preserve"> </w:t>
      </w:r>
      <w:r>
        <w:rPr>
          <w:rFonts w:ascii="Times New Roman" w:hAnsi="Times New Roman"/>
          <w:spacing w:val="-8"/>
        </w:rPr>
        <w:t>known</w:t>
      </w:r>
      <w:r>
        <w:rPr>
          <w:rFonts w:ascii="Times New Roman" w:hAnsi="Times New Roman"/>
          <w:spacing w:val="-6"/>
        </w:rPr>
        <w:t xml:space="preserve"> </w:t>
      </w:r>
      <w:r>
        <w:rPr>
          <w:rFonts w:ascii="Times New Roman" w:hAnsi="Times New Roman"/>
          <w:spacing w:val="-8"/>
        </w:rPr>
        <w:t>the</w:t>
      </w:r>
      <w:r>
        <w:rPr>
          <w:rFonts w:ascii="Times New Roman" w:hAnsi="Times New Roman"/>
          <w:spacing w:val="-5"/>
        </w:rPr>
        <w:t xml:space="preserve"> </w:t>
      </w:r>
      <w:r>
        <w:rPr>
          <w:rFonts w:ascii="Times New Roman" w:hAnsi="Times New Roman"/>
          <w:spacing w:val="-8"/>
        </w:rPr>
        <w:t>person</w:t>
      </w:r>
      <w:r>
        <w:rPr>
          <w:rFonts w:ascii="Times New Roman" w:hAnsi="Times New Roman"/>
          <w:spacing w:val="-6"/>
        </w:rPr>
        <w:t xml:space="preserve"> </w:t>
      </w:r>
      <w:r>
        <w:rPr>
          <w:rFonts w:ascii="Times New Roman" w:hAnsi="Times New Roman"/>
          <w:spacing w:val="-8"/>
        </w:rPr>
        <w:t>for</w:t>
      </w:r>
      <w:r>
        <w:rPr>
          <w:rFonts w:ascii="Times New Roman" w:hAnsi="Times New Roman"/>
          <w:spacing w:val="-4"/>
        </w:rPr>
        <w:t xml:space="preserve"> </w:t>
      </w:r>
      <w:r>
        <w:rPr>
          <w:rFonts w:ascii="Times New Roman" w:hAnsi="Times New Roman"/>
          <w:spacing w:val="-8"/>
        </w:rPr>
        <w:t>at</w:t>
      </w:r>
      <w:r>
        <w:rPr>
          <w:rFonts w:ascii="Times New Roman" w:hAnsi="Times New Roman"/>
          <w:spacing w:val="-5"/>
        </w:rPr>
        <w:t xml:space="preserve"> </w:t>
      </w:r>
      <w:r>
        <w:rPr>
          <w:rFonts w:ascii="Times New Roman" w:hAnsi="Times New Roman"/>
          <w:spacing w:val="-8"/>
        </w:rPr>
        <w:t>least</w:t>
      </w:r>
      <w:r>
        <w:rPr>
          <w:rFonts w:ascii="Times New Roman" w:hAnsi="Times New Roman"/>
          <w:spacing w:val="-3"/>
        </w:rPr>
        <w:t xml:space="preserve"> </w:t>
      </w:r>
      <w:r>
        <w:rPr>
          <w:rFonts w:ascii="Times New Roman" w:hAnsi="Times New Roman"/>
          <w:spacing w:val="-8"/>
        </w:rPr>
        <w:t>12</w:t>
      </w:r>
      <w:r>
        <w:rPr>
          <w:rFonts w:ascii="Times New Roman" w:hAnsi="Times New Roman"/>
          <w:spacing w:val="-4"/>
        </w:rPr>
        <w:t xml:space="preserve"> </w:t>
      </w:r>
      <w:r>
        <w:rPr>
          <w:rFonts w:ascii="Times New Roman" w:hAnsi="Times New Roman"/>
          <w:spacing w:val="-8"/>
        </w:rPr>
        <w:t>months</w:t>
      </w:r>
      <w:r>
        <w:rPr>
          <w:rFonts w:ascii="Times New Roman" w:hAnsi="Times New Roman"/>
          <w:spacing w:val="-4"/>
        </w:rPr>
        <w:t xml:space="preserve"> </w:t>
      </w:r>
      <w:r>
        <w:rPr>
          <w:rFonts w:ascii="Times New Roman" w:hAnsi="Times New Roman"/>
          <w:i/>
          <w:spacing w:val="-8"/>
        </w:rPr>
        <w:t>OR</w:t>
      </w:r>
      <w:r>
        <w:rPr>
          <w:rFonts w:ascii="Times New Roman" w:hAnsi="Times New Roman"/>
          <w:i/>
          <w:spacing w:val="-6"/>
        </w:rPr>
        <w:t xml:space="preserve"> </w:t>
      </w:r>
      <w:r>
        <w:rPr>
          <w:rFonts w:ascii="Times New Roman" w:hAnsi="Times New Roman"/>
          <w:spacing w:val="-8"/>
        </w:rPr>
        <w:t>*I</w:t>
      </w:r>
      <w:r>
        <w:rPr>
          <w:rFonts w:ascii="Times New Roman" w:hAnsi="Times New Roman"/>
          <w:spacing w:val="-6"/>
        </w:rPr>
        <w:t xml:space="preserve"> </w:t>
      </w:r>
      <w:r>
        <w:rPr>
          <w:rFonts w:ascii="Times New Roman" w:hAnsi="Times New Roman"/>
          <w:spacing w:val="-8"/>
        </w:rPr>
        <w:t>have</w:t>
      </w:r>
      <w:r>
        <w:rPr>
          <w:rFonts w:ascii="Times New Roman" w:hAnsi="Times New Roman"/>
          <w:spacing w:val="-2"/>
        </w:rPr>
        <w:t xml:space="preserve"> </w:t>
      </w:r>
      <w:r>
        <w:rPr>
          <w:rFonts w:ascii="Times New Roman" w:hAnsi="Times New Roman"/>
          <w:spacing w:val="-8"/>
        </w:rPr>
        <w:t>confirmed</w:t>
      </w:r>
      <w:r>
        <w:rPr>
          <w:rFonts w:ascii="Times New Roman" w:hAnsi="Times New Roman"/>
          <w:spacing w:val="-6"/>
        </w:rPr>
        <w:t xml:space="preserve"> </w:t>
      </w:r>
      <w:r>
        <w:rPr>
          <w:rFonts w:ascii="Times New Roman" w:hAnsi="Times New Roman"/>
          <w:spacing w:val="-8"/>
        </w:rPr>
        <w:t>the</w:t>
      </w:r>
      <w:r>
        <w:rPr>
          <w:rFonts w:ascii="Times New Roman" w:hAnsi="Times New Roman"/>
          <w:spacing w:val="-5"/>
        </w:rPr>
        <w:t xml:space="preserve"> </w:t>
      </w:r>
      <w:r>
        <w:rPr>
          <w:rFonts w:ascii="Times New Roman" w:hAnsi="Times New Roman"/>
          <w:spacing w:val="-8"/>
        </w:rPr>
        <w:t>person’s</w:t>
      </w:r>
      <w:r>
        <w:rPr>
          <w:rFonts w:ascii="Times New Roman" w:hAnsi="Times New Roman"/>
          <w:spacing w:val="-6"/>
        </w:rPr>
        <w:t xml:space="preserve"> </w:t>
      </w:r>
      <w:r>
        <w:rPr>
          <w:rFonts w:ascii="Times New Roman" w:hAnsi="Times New Roman"/>
          <w:spacing w:val="-8"/>
        </w:rPr>
        <w:t>identity</w:t>
      </w:r>
      <w:r>
        <w:rPr>
          <w:rFonts w:ascii="Times New Roman" w:hAnsi="Times New Roman"/>
          <w:spacing w:val="-6"/>
        </w:rPr>
        <w:t xml:space="preserve"> </w:t>
      </w:r>
      <w:r>
        <w:rPr>
          <w:rFonts w:ascii="Times New Roman" w:hAnsi="Times New Roman"/>
          <w:spacing w:val="-8"/>
        </w:rPr>
        <w:t>using</w:t>
      </w:r>
      <w:r>
        <w:rPr>
          <w:rFonts w:ascii="Times New Roman" w:hAnsi="Times New Roman"/>
          <w:spacing w:val="-5"/>
        </w:rPr>
        <w:t xml:space="preserve"> </w:t>
      </w:r>
      <w:r>
        <w:rPr>
          <w:rFonts w:ascii="Times New Roman" w:hAnsi="Times New Roman"/>
          <w:spacing w:val="-8"/>
        </w:rPr>
        <w:t>an</w:t>
      </w:r>
      <w:r>
        <w:rPr>
          <w:rFonts w:ascii="Times New Roman" w:hAnsi="Times New Roman"/>
          <w:spacing w:val="-6"/>
        </w:rPr>
        <w:t xml:space="preserve"> </w:t>
      </w:r>
      <w:r>
        <w:rPr>
          <w:rFonts w:ascii="Times New Roman" w:hAnsi="Times New Roman"/>
          <w:spacing w:val="-8"/>
        </w:rPr>
        <w:t xml:space="preserve">identification </w:t>
      </w:r>
      <w:r>
        <w:rPr>
          <w:rFonts w:ascii="Times New Roman" w:hAnsi="Times New Roman"/>
          <w:spacing w:val="-6"/>
        </w:rPr>
        <w:t>document</w:t>
      </w:r>
      <w:r>
        <w:rPr>
          <w:rFonts w:ascii="Times New Roman" w:hAnsi="Times New Roman"/>
          <w:spacing w:val="-20"/>
        </w:rPr>
        <w:t xml:space="preserve"> </w:t>
      </w:r>
      <w:r>
        <w:rPr>
          <w:rFonts w:ascii="Times New Roman" w:hAnsi="Times New Roman"/>
          <w:spacing w:val="-6"/>
        </w:rPr>
        <w:t>and</w:t>
      </w:r>
      <w:r>
        <w:rPr>
          <w:rFonts w:ascii="Times New Roman" w:hAnsi="Times New Roman"/>
          <w:spacing w:val="-21"/>
        </w:rPr>
        <w:t xml:space="preserve"> </w:t>
      </w:r>
      <w:r>
        <w:rPr>
          <w:rFonts w:ascii="Times New Roman" w:hAnsi="Times New Roman"/>
          <w:spacing w:val="-6"/>
        </w:rPr>
        <w:t>the</w:t>
      </w:r>
      <w:r>
        <w:rPr>
          <w:rFonts w:ascii="Times New Roman" w:hAnsi="Times New Roman"/>
          <w:spacing w:val="-20"/>
        </w:rPr>
        <w:t xml:space="preserve"> </w:t>
      </w:r>
      <w:r>
        <w:rPr>
          <w:rFonts w:ascii="Times New Roman" w:hAnsi="Times New Roman"/>
          <w:spacing w:val="-6"/>
        </w:rPr>
        <w:t>document</w:t>
      </w:r>
      <w:r>
        <w:rPr>
          <w:rFonts w:ascii="Times New Roman" w:hAnsi="Times New Roman"/>
          <w:spacing w:val="-17"/>
        </w:rPr>
        <w:t xml:space="preserve"> </w:t>
      </w:r>
      <w:r>
        <w:rPr>
          <w:rFonts w:ascii="Times New Roman" w:hAnsi="Times New Roman"/>
          <w:spacing w:val="-6"/>
        </w:rPr>
        <w:t>I</w:t>
      </w:r>
      <w:r>
        <w:rPr>
          <w:rFonts w:ascii="Times New Roman" w:hAnsi="Times New Roman"/>
          <w:spacing w:val="-22"/>
        </w:rPr>
        <w:t xml:space="preserve"> </w:t>
      </w:r>
      <w:r>
        <w:rPr>
          <w:rFonts w:ascii="Times New Roman" w:hAnsi="Times New Roman"/>
          <w:spacing w:val="-6"/>
        </w:rPr>
        <w:t>relied</w:t>
      </w:r>
      <w:r>
        <w:rPr>
          <w:rFonts w:ascii="Times New Roman" w:hAnsi="Times New Roman"/>
          <w:spacing w:val="-18"/>
        </w:rPr>
        <w:t xml:space="preserve"> </w:t>
      </w:r>
      <w:r>
        <w:rPr>
          <w:rFonts w:ascii="Times New Roman" w:hAnsi="Times New Roman"/>
          <w:spacing w:val="-6"/>
        </w:rPr>
        <w:t>on</w:t>
      </w:r>
      <w:r>
        <w:rPr>
          <w:rFonts w:ascii="Times New Roman" w:hAnsi="Times New Roman"/>
          <w:spacing w:val="-18"/>
        </w:rPr>
        <w:t xml:space="preserve"> </w:t>
      </w:r>
      <w:r>
        <w:rPr>
          <w:rFonts w:ascii="Times New Roman" w:hAnsi="Times New Roman"/>
          <w:spacing w:val="-6"/>
        </w:rPr>
        <w:t>was</w:t>
      </w:r>
      <w:r>
        <w:rPr>
          <w:rFonts w:ascii="Times New Roman" w:hAnsi="Times New Roman"/>
          <w:spacing w:val="-20"/>
        </w:rPr>
        <w:t xml:space="preserve"> </w:t>
      </w:r>
      <w:r>
        <w:rPr>
          <w:rFonts w:ascii="Times New Roman" w:hAnsi="Times New Roman"/>
          <w:spacing w:val="-6"/>
        </w:rPr>
        <w:t>…………...………………………………….</w:t>
      </w:r>
    </w:p>
    <w:p>
      <w:pPr>
        <w:pStyle w:val="Normal"/>
        <w:spacing w:lineRule="exact" w:line="229"/>
        <w:ind w:start="6031"/>
        <w:jc w:val="both"/>
        <w:rPr>
          <w:rFonts w:ascii="Times New Roman" w:hAnsi="Times New Roman"/>
          <w:i/>
          <w:sz w:val="20"/>
        </w:rPr>
      </w:pPr>
      <w:r>
        <w:rPr>
          <w:rFonts w:ascii="Times New Roman" w:hAnsi="Times New Roman"/>
          <w:sz w:val="20"/>
        </w:rPr>
        <w:t>[</w:t>
      </w:r>
      <w:r>
        <w:rPr>
          <w:rFonts w:ascii="Times New Roman" w:hAnsi="Times New Roman"/>
          <w:i/>
          <w:sz w:val="20"/>
        </w:rPr>
        <w:t>describe</w:t>
      </w:r>
      <w:r>
        <w:rPr>
          <w:rFonts w:ascii="Times New Roman" w:hAnsi="Times New Roman"/>
          <w:i/>
          <w:spacing w:val="-8"/>
          <w:sz w:val="20"/>
        </w:rPr>
        <w:t xml:space="preserve"> </w:t>
      </w:r>
      <w:r>
        <w:rPr>
          <w:rFonts w:ascii="Times New Roman" w:hAnsi="Times New Roman"/>
          <w:i/>
          <w:sz w:val="20"/>
        </w:rPr>
        <w:t>identification</w:t>
      </w:r>
      <w:r>
        <w:rPr>
          <w:rFonts w:ascii="Times New Roman" w:hAnsi="Times New Roman"/>
          <w:i/>
          <w:spacing w:val="-7"/>
          <w:sz w:val="20"/>
        </w:rPr>
        <w:t xml:space="preserve"> </w:t>
      </w:r>
      <w:r>
        <w:rPr>
          <w:rFonts w:ascii="Times New Roman" w:hAnsi="Times New Roman"/>
          <w:i/>
          <w:sz w:val="20"/>
        </w:rPr>
        <w:t>document</w:t>
      </w:r>
      <w:r>
        <w:rPr>
          <w:rFonts w:ascii="Times New Roman" w:hAnsi="Times New Roman"/>
          <w:i/>
          <w:spacing w:val="-9"/>
          <w:sz w:val="20"/>
        </w:rPr>
        <w:t xml:space="preserve"> </w:t>
      </w:r>
      <w:r>
        <w:rPr>
          <w:rFonts w:ascii="Times New Roman" w:hAnsi="Times New Roman"/>
          <w:i/>
          <w:sz w:val="20"/>
        </w:rPr>
        <w:t>relied</w:t>
      </w:r>
      <w:r>
        <w:rPr>
          <w:rFonts w:ascii="Times New Roman" w:hAnsi="Times New Roman"/>
          <w:i/>
          <w:spacing w:val="-7"/>
          <w:sz w:val="20"/>
        </w:rPr>
        <w:t xml:space="preserve"> </w:t>
      </w:r>
      <w:r>
        <w:rPr>
          <w:rFonts w:ascii="Times New Roman" w:hAnsi="Times New Roman"/>
          <w:i/>
          <w:spacing w:val="-5"/>
          <w:sz w:val="20"/>
        </w:rPr>
        <w:t>on]</w:t>
      </w:r>
    </w:p>
    <w:p>
      <w:pPr>
        <w:pStyle w:val="BodyText"/>
        <w:rPr>
          <w:rFonts w:ascii="Times New Roman" w:hAnsi="Times New Roman"/>
          <w:i/>
          <w:sz w:val="20"/>
        </w:rPr>
      </w:pPr>
      <w:r>
        <w:rPr>
          <w:rFonts w:ascii="Times New Roman" w:hAnsi="Times New Roman"/>
          <w:i/>
          <w:sz w:val="20"/>
        </w:rPr>
      </w:r>
    </w:p>
    <w:p>
      <w:pPr>
        <w:pStyle w:val="BodyText"/>
        <w:rPr>
          <w:rFonts w:ascii="Times New Roman" w:hAnsi="Times New Roman"/>
          <w:i/>
          <w:sz w:val="20"/>
        </w:rPr>
      </w:pPr>
      <w:r>
        <w:rPr>
          <w:rFonts w:ascii="Times New Roman" w:hAnsi="Times New Roman"/>
          <w:i/>
          <w:sz w:val="20"/>
        </w:rPr>
      </w:r>
    </w:p>
    <w:p>
      <w:pPr>
        <w:pStyle w:val="BodyText"/>
        <w:rPr>
          <w:rFonts w:ascii="Times New Roman" w:hAnsi="Times New Roman"/>
          <w:i/>
          <w:sz w:val="20"/>
        </w:rPr>
      </w:pPr>
      <w:r>
        <w:rPr>
          <w:rFonts w:ascii="Times New Roman" w:hAnsi="Times New Roman"/>
          <w:i/>
          <w:sz w:val="20"/>
        </w:rPr>
      </w:r>
    </w:p>
    <w:p>
      <w:pPr>
        <w:pStyle w:val="BodyText"/>
        <w:spacing w:before="21" w:after="0"/>
        <w:rPr>
          <w:rFonts w:ascii="Times New Roman" w:hAnsi="Times New Roman"/>
          <w:i/>
          <w:sz w:val="20"/>
        </w:rPr>
      </w:pPr>
      <w:r>
        <w:rPr>
          <w:rFonts w:ascii="Times New Roman" w:hAnsi="Times New Roman"/>
          <w:i/>
          <w:sz w:val="20"/>
        </w:rPr>
      </w:r>
    </w:p>
    <w:p>
      <w:pPr>
        <w:pStyle w:val="Normal"/>
        <w:tabs>
          <w:tab w:val="clear" w:pos="720"/>
          <w:tab w:val="left" w:pos="5323" w:leader="none"/>
        </w:tabs>
        <w:spacing w:lineRule="exact" w:line="252"/>
        <w:ind w:start="741"/>
        <w:rPr>
          <w:rFonts w:ascii="Times New Roman" w:hAnsi="Times New Roman"/>
          <w:spacing w:val="-2"/>
        </w:rPr>
      </w:pPr>
      <w:r>
        <w:rPr>
          <w:rFonts w:ascii="Times New Roman" w:hAnsi="Times New Roman"/>
          <w:spacing w:val="-2"/>
        </w:rPr>
        <w:t>.........................................................................</w:t>
      </w:r>
      <w:r>
        <w:rPr>
          <w:rFonts w:ascii="Times New Roman" w:hAnsi="Times New Roman"/>
        </w:rPr>
        <w:tab/>
      </w:r>
      <w:r>
        <w:rPr>
          <w:rFonts w:ascii="Times New Roman" w:hAnsi="Times New Roman"/>
          <w:spacing w:val="-2"/>
        </w:rPr>
        <w:t>............................................................................</w:t>
      </w:r>
    </w:p>
    <w:p>
      <w:pPr>
        <w:pStyle w:val="Normal"/>
        <w:tabs>
          <w:tab w:val="clear" w:pos="720"/>
          <w:tab w:val="left" w:pos="5323" w:leader="none"/>
        </w:tabs>
        <w:spacing w:lineRule="exact" w:line="252"/>
        <w:ind w:start="741"/>
        <w:rPr>
          <w:rFonts w:ascii="Times New Roman" w:hAnsi="Times New Roman"/>
        </w:rPr>
      </w:pPr>
      <w:r>
        <w:rPr>
          <w:rFonts w:ascii="Times New Roman" w:hAnsi="Times New Roman"/>
        </w:rPr>
      </w:r>
    </w:p>
    <w:p>
      <w:pPr>
        <w:pStyle w:val="Normal"/>
        <w:tabs>
          <w:tab w:val="clear" w:pos="720"/>
          <w:tab w:val="left" w:pos="7057" w:leader="none"/>
        </w:tabs>
        <w:spacing w:lineRule="exact" w:line="229"/>
        <w:ind w:start="1300"/>
        <w:rPr>
          <w:rFonts w:ascii="Times New Roman" w:hAnsi="Times New Roman"/>
          <w:i/>
          <w:spacing w:val="-2"/>
          <w:sz w:val="20"/>
        </w:rPr>
      </w:pPr>
      <w:r>
        <w:rPr>
          <w:rFonts w:ascii="Times New Roman" w:hAnsi="Times New Roman"/>
          <w:i/>
          <w:sz w:val="20"/>
        </w:rPr>
        <w:t>[signature</w:t>
      </w:r>
      <w:r>
        <w:rPr>
          <w:rFonts w:ascii="Times New Roman" w:hAnsi="Times New Roman"/>
          <w:i/>
          <w:spacing w:val="-6"/>
          <w:sz w:val="20"/>
        </w:rPr>
        <w:t xml:space="preserve"> </w:t>
      </w:r>
      <w:r>
        <w:rPr>
          <w:rFonts w:ascii="Times New Roman" w:hAnsi="Times New Roman"/>
          <w:i/>
          <w:sz w:val="20"/>
        </w:rPr>
        <w:t>of</w:t>
      </w:r>
      <w:r>
        <w:rPr>
          <w:rFonts w:ascii="Times New Roman" w:hAnsi="Times New Roman"/>
          <w:i/>
          <w:spacing w:val="-8"/>
          <w:sz w:val="20"/>
        </w:rPr>
        <w:t xml:space="preserve"> </w:t>
      </w:r>
      <w:r>
        <w:rPr>
          <w:rFonts w:ascii="Times New Roman" w:hAnsi="Times New Roman"/>
          <w:i/>
          <w:sz w:val="20"/>
        </w:rPr>
        <w:t>authorised</w:t>
      </w:r>
      <w:r>
        <w:rPr>
          <w:rFonts w:ascii="Times New Roman" w:hAnsi="Times New Roman"/>
          <w:i/>
          <w:spacing w:val="-4"/>
          <w:sz w:val="20"/>
        </w:rPr>
        <w:t xml:space="preserve"> </w:t>
      </w:r>
      <w:r>
        <w:rPr>
          <w:rFonts w:ascii="Times New Roman" w:hAnsi="Times New Roman"/>
          <w:i/>
          <w:spacing w:val="-2"/>
          <w:sz w:val="20"/>
        </w:rPr>
        <w:t>witness]</w:t>
      </w:r>
      <w:r>
        <w:rPr>
          <w:rFonts w:ascii="Times New Roman" w:hAnsi="Times New Roman"/>
          <w:i/>
          <w:sz w:val="20"/>
        </w:rPr>
        <w:tab/>
      </w:r>
      <w:r>
        <w:rPr>
          <w:rFonts w:ascii="Times New Roman" w:hAnsi="Times New Roman"/>
          <w:i/>
          <w:spacing w:val="-2"/>
          <w:sz w:val="20"/>
        </w:rPr>
        <w:t>[date]</w:t>
      </w:r>
    </w:p>
    <w:p>
      <w:pPr>
        <w:pStyle w:val="Normal"/>
        <w:tabs>
          <w:tab w:val="clear" w:pos="720"/>
          <w:tab w:val="left" w:pos="7057" w:leader="none"/>
        </w:tabs>
        <w:spacing w:lineRule="exact" w:line="229"/>
        <w:ind w:start="1300"/>
        <w:rPr>
          <w:rFonts w:ascii="Times New Roman" w:hAnsi="Times New Roman"/>
          <w:i/>
          <w:spacing w:val="-2"/>
          <w:sz w:val="20"/>
        </w:rPr>
      </w:pPr>
      <w:r>
        <w:rPr>
          <w:rFonts w:ascii="Times New Roman" w:hAnsi="Times New Roman"/>
          <w:i/>
          <w:spacing w:val="-2"/>
          <w:sz w:val="20"/>
        </w:rPr>
      </w:r>
    </w:p>
    <w:p>
      <w:pPr>
        <w:pStyle w:val="Normal"/>
        <w:rPr>
          <w:rFonts w:ascii="Times New Roman" w:hAnsi="Times New Roman"/>
          <w:i/>
          <w:spacing w:val="-2"/>
          <w:sz w:val="20"/>
        </w:rPr>
      </w:pPr>
      <w:r>
        <w:rPr>
          <w:rFonts w:ascii="Times New Roman" w:hAnsi="Times New Roman"/>
          <w:i/>
          <w:spacing w:val="-2"/>
          <w:sz w:val="20"/>
        </w:rPr>
      </w:r>
    </w:p>
    <w:p>
      <w:pPr>
        <w:pStyle w:val="Normal"/>
        <w:tabs>
          <w:tab w:val="clear" w:pos="720"/>
          <w:tab w:val="left" w:pos="7057" w:leader="none"/>
        </w:tabs>
        <w:spacing w:lineRule="exact" w:line="229"/>
        <w:rPr>
          <w:b/>
          <w:bCs/>
          <w:i/>
          <w:sz w:val="24"/>
          <w:szCs w:val="24"/>
        </w:rPr>
      </w:pPr>
      <w:r>
        <w:rPr>
          <w:b/>
          <w:bCs/>
          <w:i/>
          <w:sz w:val="24"/>
          <w:szCs w:val="24"/>
        </w:rPr>
      </w:r>
    </w:p>
    <w:p>
      <w:pPr>
        <w:pStyle w:val="Normal"/>
        <w:tabs>
          <w:tab w:val="clear" w:pos="720"/>
          <w:tab w:val="left" w:pos="7057" w:leader="none"/>
        </w:tabs>
        <w:spacing w:lineRule="exact" w:line="229"/>
        <w:rPr>
          <w:b/>
          <w:bCs/>
          <w:i/>
          <w:sz w:val="24"/>
          <w:szCs w:val="24"/>
        </w:rPr>
      </w:pPr>
      <w:r>
        <w:rPr>
          <w:b/>
          <w:bCs/>
          <w:i/>
          <w:sz w:val="24"/>
          <w:szCs w:val="24"/>
        </w:rPr>
        <w:t>Examples</w:t>
      </w:r>
    </w:p>
    <w:p>
      <w:pPr>
        <w:pStyle w:val="Normal"/>
        <w:tabs>
          <w:tab w:val="clear" w:pos="720"/>
          <w:tab w:val="left" w:pos="7057" w:leader="none"/>
        </w:tabs>
        <w:spacing w:lineRule="exact" w:line="229"/>
        <w:rPr>
          <w:b/>
          <w:bCs/>
          <w:i/>
          <w:sz w:val="24"/>
          <w:szCs w:val="24"/>
        </w:rPr>
      </w:pPr>
      <w:r>
        <w:rPr>
          <w:b/>
          <w:bCs/>
          <w:i/>
          <w:sz w:val="24"/>
          <w:szCs w:val="24"/>
        </w:rPr>
      </w:r>
    </w:p>
    <w:p>
      <w:pPr>
        <w:pStyle w:val="Normal"/>
        <w:tabs>
          <w:tab w:val="clear" w:pos="720"/>
          <w:tab w:val="left" w:pos="7057" w:leader="none"/>
        </w:tabs>
        <w:spacing w:lineRule="exact" w:line="229"/>
        <w:rPr>
          <w:b/>
          <w:bCs/>
          <w:i/>
          <w:sz w:val="24"/>
          <w:szCs w:val="24"/>
        </w:rPr>
      </w:pPr>
      <w:r>
        <w:rPr>
          <w:b/>
          <w:bCs/>
          <w:i/>
          <w:sz w:val="24"/>
          <w:szCs w:val="24"/>
        </w:rPr>
        <w:t>Example for cash funding</w:t>
      </w:r>
    </w:p>
    <w:p>
      <w:pPr>
        <w:pStyle w:val="TableParagraph"/>
        <w:spacing w:lineRule="auto" w:line="242" w:before="62" w:after="0"/>
        <w:rPr>
          <w:b/>
          <w:bCs/>
          <w:color w:val="0B82C8"/>
          <w:sz w:val="28"/>
          <w:szCs w:val="28"/>
          <w:u w:val="single"/>
        </w:rPr>
      </w:pPr>
      <w:r>
        <w:rPr>
          <w:b/>
          <w:bCs/>
          <w:color w:val="0B82C8"/>
          <w:sz w:val="28"/>
          <w:szCs w:val="28"/>
          <w:u w:val="single"/>
        </w:rPr>
        <w:t>Cash Funding (if applicable)</w:t>
      </w:r>
    </w:p>
    <w:p>
      <w:pPr>
        <w:pStyle w:val="TableParagraph"/>
        <w:spacing w:lineRule="auto" w:line="242" w:before="62" w:after="0"/>
        <w:rPr>
          <w:color w:val="0B82C8"/>
          <w:sz w:val="24"/>
        </w:rPr>
      </w:pPr>
      <w:r>
        <w:rPr>
          <w:color w:val="0B82C8"/>
          <w:sz w:val="24"/>
        </w:rPr>
      </w:r>
    </w:p>
    <w:p>
      <w:pPr>
        <w:pStyle w:val="TableParagraph"/>
        <w:spacing w:lineRule="auto" w:line="242" w:before="62" w:after="0"/>
        <w:rPr>
          <w:color w:val="0B82C8"/>
          <w:sz w:val="24"/>
        </w:rPr>
      </w:pPr>
      <w:r>
        <w:rPr>
          <w:color w:val="0B82C8"/>
          <w:sz w:val="24"/>
        </w:rPr>
        <w:t xml:space="preserve">Amount Spent </w:t>
      </w:r>
    </w:p>
    <w:p>
      <w:pPr>
        <w:pStyle w:val="TableParagraph"/>
        <w:spacing w:lineRule="auto" w:line="242" w:before="62" w:after="0"/>
        <w:rPr>
          <w:b/>
          <w:spacing w:val="-2"/>
          <w:sz w:val="16"/>
        </w:rPr>
      </w:pPr>
      <w:r>
        <w:rPr/>
        <w:t>​</w:t>
      </w:r>
      <w:r>
        <w:rPr/>
        <mc:AlternateContent>
          <mc:Choice Requires="wps">
            <w:drawing>
              <wp:anchor behindDoc="0" distT="0" distB="19050" distL="0" distR="25400" simplePos="0" locked="0" layoutInCell="1" allowOverlap="1" relativeHeight="23" wp14:anchorId="19C4836E">
                <wp:simplePos x="0" y="0"/>
                <wp:positionH relativeFrom="column">
                  <wp:posOffset>4302125</wp:posOffset>
                </wp:positionH>
                <wp:positionV relativeFrom="paragraph">
                  <wp:posOffset>37465</wp:posOffset>
                </wp:positionV>
                <wp:extent cx="1193800" cy="266700"/>
                <wp:effectExtent l="3175" t="3175" r="3175" b="3175"/>
                <wp:wrapNone/>
                <wp:docPr id="16" name="Text Box 7"/>
                <a:graphic xmlns:a="http://schemas.openxmlformats.org/drawingml/2006/main">
                  <a:graphicData uri="http://schemas.microsoft.com/office/word/2010/wordprocessingShape">
                    <wps:wsp>
                      <wps:cNvSpPr/>
                      <wps:spPr>
                        <a:xfrm>
                          <a:off x="0" y="0"/>
                          <a:ext cx="1193760" cy="266760"/>
                        </a:xfrm>
                        <a:prstGeom prst="rect">
                          <a:avLst/>
                        </a:prstGeom>
                        <a:solidFill>
                          <a:srgbClr val="FFFFFF"/>
                        </a:solidFill>
                        <a:ln w="6350">
                          <a:solidFill>
                            <a:srgbClr val="000000"/>
                          </a:solidFill>
                          <a:round/>
                        </a:ln>
                      </wps:spPr>
                      <wps:style>
                        <a:lnRef idx="0"/>
                        <a:fillRef idx="0"/>
                        <a:effectRef idx="0"/>
                        <a:fontRef idx="minor"/>
                      </wps:style>
                      <wps:txbx>
                        <w:txbxContent>
                          <w:p>
                            <w:pPr>
                              <w:pStyle w:val="FrameContents"/>
                              <w:rPr>
                                <w:color w:themeColor="background1" w:themeShade="80" w:val="808080"/>
                              </w:rPr>
                            </w:pPr>
                            <w:r>
                              <w:rPr>
                                <w:color w:themeColor="background1" w:themeShade="80" w:val="808080"/>
                              </w:rPr>
                              <w:t>100%</w:t>
                            </w:r>
                          </w:p>
                        </w:txbxContent>
                      </wps:txbx>
                      <wps:bodyPr anchor="t">
                        <a:prstTxWarp prst="textNoShape"/>
                        <a:noAutofit/>
                      </wps:bodyPr>
                    </wps:wsp>
                  </a:graphicData>
                </a:graphic>
              </wp:anchor>
            </w:drawing>
          </mc:Choice>
          <mc:Fallback>
            <w:pict>
              <v:rect id="shape_0" fillcolor="white" stroked="t" o:allowincell="f" style="position:absolute;margin-left:338.75pt;margin-top:2.95pt;width:93.95pt;height:20.95pt;mso-wrap-style:square;v-text-anchor:top" wp14:anchorId="19C4836E">
                <v:fill o:detectmouseclick="t" type="solid" color2="black"/>
                <v:stroke color="black" weight="6480" joinstyle="round" endcap="flat"/>
                <v:textbox>
                  <w:txbxContent>
                    <w:p>
                      <w:pPr>
                        <w:pStyle w:val="FrameContents"/>
                        <w:rPr>
                          <w:color w:themeColor="background1" w:themeShade="80" w:val="808080"/>
                        </w:rPr>
                      </w:pPr>
                      <w:r>
                        <w:rPr>
                          <w:color w:themeColor="background1" w:themeShade="80" w:val="808080"/>
                        </w:rPr>
                        <w:t>100%</w:t>
                      </w:r>
                    </w:p>
                  </w:txbxContent>
                </v:textbox>
                <w10:wrap type="none"/>
              </v:rect>
            </w:pict>
          </mc:Fallback>
        </mc:AlternateContent>
        <w:t>​​</w:t>
      </w:r>
      <w:r>
        <mc:AlternateContent>
          <mc:Choice Requires="wps">
            <w:drawing>
              <wp:anchor behindDoc="0" distT="0" distB="19050" distL="0" distR="25400" simplePos="0" locked="0" layoutInCell="1" allowOverlap="1" relativeHeight="21" wp14:anchorId="5A0F01B1">
                <wp:simplePos x="0" y="0"/>
                <wp:positionH relativeFrom="column">
                  <wp:posOffset>676275</wp:posOffset>
                </wp:positionH>
                <wp:positionV relativeFrom="paragraph">
                  <wp:posOffset>34290</wp:posOffset>
                </wp:positionV>
                <wp:extent cx="1193800" cy="266700"/>
                <wp:effectExtent l="3175" t="3175" r="3175" b="3175"/>
                <wp:wrapNone/>
                <wp:docPr id="17" name="Text Box 7"/>
                <a:graphic xmlns:a="http://schemas.openxmlformats.org/drawingml/2006/main">
                  <a:graphicData uri="http://schemas.microsoft.com/office/word/2010/wordprocessingShape">
                    <wps:wsp>
                      <wps:cNvSpPr/>
                      <wps:spPr>
                        <a:xfrm>
                          <a:off x="0" y="0"/>
                          <a:ext cx="1193760" cy="266760"/>
                        </a:xfrm>
                        <a:prstGeom prst="rect">
                          <a:avLst/>
                        </a:prstGeom>
                        <a:solidFill>
                          <a:srgbClr val="FFFFFF"/>
                        </a:solidFill>
                        <a:ln w="6350">
                          <a:solidFill>
                            <a:srgbClr val="000000"/>
                          </a:solidFill>
                          <a:round/>
                        </a:ln>
                      </wps:spPr>
                      <wps:style>
                        <a:lnRef idx="0"/>
                        <a:fillRef idx="0"/>
                        <a:effectRef idx="0"/>
                        <a:fontRef idx="minor"/>
                      </wps:style>
                      <wps:txbx>
                        <w:txbxContent>
                          <w:p>
                            <w:pPr>
                              <w:pStyle w:val="FrameContents"/>
                              <w:rPr>
                                <w:color w:themeColor="background1" w:themeShade="80" w:val="808080"/>
                              </w:rPr>
                            </w:pPr>
                            <w:r>
                              <w:rPr>
                                <w:color w:themeColor="background1" w:themeShade="80" w:val="808080"/>
                              </w:rPr>
                              <w:t>$10,000</w:t>
                            </w:r>
                          </w:p>
                        </w:txbxContent>
                      </wps:txbx>
                      <wps:bodyPr anchor="t">
                        <a:prstTxWarp prst="textNoShape"/>
                        <a:noAutofit/>
                      </wps:bodyPr>
                    </wps:wsp>
                  </a:graphicData>
                </a:graphic>
              </wp:anchor>
            </w:drawing>
          </mc:Choice>
          <mc:Fallback>
            <w:pict>
              <v:rect id="shape_0" fillcolor="white" stroked="t" o:allowincell="f" style="position:absolute;margin-left:53.25pt;margin-top:2.7pt;width:93.95pt;height:20.95pt;mso-wrap-style:square;v-text-anchor:top" wp14:anchorId="5A0F01B1">
                <v:fill o:detectmouseclick="t" type="solid" color2="black"/>
                <v:stroke color="black" weight="6480" joinstyle="round" endcap="flat"/>
                <v:textbox>
                  <w:txbxContent>
                    <w:p>
                      <w:pPr>
                        <w:pStyle w:val="FrameContents"/>
                        <w:rPr>
                          <w:color w:themeColor="background1" w:themeShade="80" w:val="808080"/>
                        </w:rPr>
                      </w:pPr>
                      <w:r>
                        <w:rPr>
                          <w:color w:themeColor="background1" w:themeShade="80" w:val="808080"/>
                        </w:rPr>
                        <w:t>$10,000</w:t>
                      </w:r>
                    </w:p>
                  </w:txbxContent>
                </v:textbox>
                <w10:wrap type="none"/>
              </v:rect>
            </w:pict>
          </mc:Fallback>
        </mc:AlternateContent>
      </w:r>
      <w:r>
        <w:rPr/>
        <w:t>​</w:t>
      </w:r>
      <w:r>
        <w:rPr>
          <w:b/>
          <w:spacing w:val="-2"/>
          <w:sz w:val="16"/>
        </w:rPr>
        <w:t xml:space="preserve">Dollar Value                                                                                     Percentage of benefit spent: </w:t>
      </w:r>
    </w:p>
    <w:p>
      <w:pPr>
        <w:pStyle w:val="TableParagraph"/>
        <w:spacing w:lineRule="exact" w:line="256" w:before="57" w:after="0"/>
        <w:rPr>
          <w:color w:val="0B82C8"/>
          <w:sz w:val="24"/>
        </w:rPr>
      </w:pPr>
      <w:r>
        <w:rPr>
          <w:color w:val="0B82C8"/>
          <w:sz w:val="24"/>
        </w:rPr>
      </w:r>
    </w:p>
    <w:p>
      <w:pPr>
        <w:pStyle w:val="TableParagraph"/>
        <w:spacing w:lineRule="exact" w:line="256" w:before="57" w:after="0"/>
        <w:rPr>
          <w:color w:val="0B82C8"/>
          <w:sz w:val="24"/>
        </w:rPr>
      </w:pPr>
      <w:r>
        <w:rPr>
          <w:color w:val="0B82C8"/>
          <w:sz w:val="24"/>
        </w:rPr>
      </w:r>
    </w:p>
    <w:p>
      <w:pPr>
        <w:pStyle w:val="TableParagraph"/>
        <w:spacing w:lineRule="auto" w:line="276" w:before="57" w:after="0"/>
        <w:ind w:start="11"/>
        <w:rPr>
          <w:color w:val="0B82C8"/>
          <w:sz w:val="24"/>
        </w:rPr>
      </w:pPr>
      <w:r>
        <w:rPr>
          <w:color w:val="0B82C8"/>
          <w:sz w:val="24"/>
        </w:rPr>
        <w:t>Provide a breakdown of ClubGRANTS funds expended to date, demonstrating how each expense aligns with the approved application and approved purpose.</w:t>
      </w:r>
    </w:p>
    <w:p>
      <w:pPr>
        <w:pStyle w:val="TableParagraph"/>
        <w:spacing w:lineRule="exact" w:line="256" w:before="57" w:after="0"/>
        <w:rPr>
          <w:color w:val="0B82C8"/>
          <w:sz w:val="24"/>
        </w:rPr>
      </w:pPr>
      <w:r>
        <w:rPr>
          <w:color w:val="0B82C8"/>
          <w:sz w:val="24"/>
        </w:rPr>
      </w:r>
    </w:p>
    <w:tbl>
      <w:tblPr>
        <w:tblStyle w:val="TableGrid"/>
        <w:tblW w:w="9940" w:type="dxa"/>
        <w:jc w:val="start"/>
        <w:tblInd w:w="9" w:type="dxa"/>
        <w:tblLayout w:type="fixed"/>
        <w:tblCellMar>
          <w:top w:w="0" w:type="dxa"/>
          <w:start w:w="108" w:type="dxa"/>
          <w:bottom w:w="0" w:type="dxa"/>
          <w:end w:w="108" w:type="dxa"/>
        </w:tblCellMar>
        <w:tblLook w:val="04a0" w:noHBand="0" w:noVBand="1" w:firstColumn="1" w:lastRow="0" w:lastColumn="0" w:firstRow="1"/>
      </w:tblPr>
      <w:tblGrid>
        <w:gridCol w:w="2485"/>
        <w:gridCol w:w="1776"/>
        <w:gridCol w:w="1701"/>
        <w:gridCol w:w="3978"/>
      </w:tblGrid>
      <w:tr>
        <w:trPr/>
        <w:tc>
          <w:tcPr>
            <w:tcW w:w="2485" w:type="dxa"/>
            <w:tcBorders/>
            <w:shd w:color="auto" w:fill="F2F2F2" w:themeFill="background1" w:themeFillShade="f2" w:val="clear"/>
          </w:tcPr>
          <w:p>
            <w:pPr>
              <w:pStyle w:val="TableParagraph"/>
              <w:widowControl w:val="false"/>
              <w:spacing w:lineRule="exact" w:line="256" w:before="57" w:after="0"/>
              <w:ind w:start="0"/>
              <w:jc w:val="start"/>
              <w:rPr>
                <w:color w:val="0B82C8"/>
              </w:rPr>
            </w:pPr>
            <w:r>
              <w:rPr>
                <w:color w:val="0B82C8"/>
                <w:kern w:val="0"/>
                <w:sz w:val="22"/>
                <w:szCs w:val="22"/>
                <w:lang w:val="en-US" w:eastAsia="en-US" w:bidi="ar-SA"/>
              </w:rPr>
              <w:t xml:space="preserve">Expense description </w:t>
            </w:r>
          </w:p>
        </w:tc>
        <w:tc>
          <w:tcPr>
            <w:tcW w:w="1776" w:type="dxa"/>
            <w:tcBorders/>
            <w:shd w:color="auto" w:fill="F2F2F2" w:themeFill="background1" w:themeFillShade="f2" w:val="clear"/>
          </w:tcPr>
          <w:p>
            <w:pPr>
              <w:pStyle w:val="TableParagraph"/>
              <w:widowControl w:val="false"/>
              <w:spacing w:lineRule="exact" w:line="256" w:before="57" w:after="0"/>
              <w:ind w:start="0"/>
              <w:jc w:val="start"/>
              <w:rPr>
                <w:color w:val="0B82C8"/>
              </w:rPr>
            </w:pPr>
            <w:r>
              <w:rPr>
                <w:color w:val="0B82C8"/>
                <w:kern w:val="0"/>
                <w:sz w:val="22"/>
                <w:szCs w:val="22"/>
                <w:lang w:val="en-US" w:eastAsia="en-US" w:bidi="ar-SA"/>
              </w:rPr>
              <w:t>Amount ($)</w:t>
            </w:r>
          </w:p>
        </w:tc>
        <w:tc>
          <w:tcPr>
            <w:tcW w:w="1701" w:type="dxa"/>
            <w:tcBorders/>
            <w:shd w:color="auto" w:fill="F2F2F2" w:themeFill="background1" w:themeFillShade="f2" w:val="clear"/>
          </w:tcPr>
          <w:p>
            <w:pPr>
              <w:pStyle w:val="TableParagraph"/>
              <w:widowControl w:val="false"/>
              <w:spacing w:lineRule="exact" w:line="256" w:before="57" w:after="0"/>
              <w:ind w:start="0"/>
              <w:jc w:val="start"/>
              <w:rPr>
                <w:color w:val="0B82C8"/>
              </w:rPr>
            </w:pPr>
            <w:r>
              <w:rPr>
                <w:color w:val="0B82C8"/>
                <w:kern w:val="0"/>
                <w:sz w:val="22"/>
                <w:szCs w:val="22"/>
                <w:lang w:val="en-US" w:eastAsia="en-US" w:bidi="ar-SA"/>
              </w:rPr>
              <w:t>Date incurred</w:t>
            </w:r>
          </w:p>
        </w:tc>
        <w:tc>
          <w:tcPr>
            <w:tcW w:w="3978" w:type="dxa"/>
            <w:tcBorders/>
            <w:shd w:color="auto" w:fill="F2F2F2" w:themeFill="background1" w:themeFillShade="f2" w:val="clear"/>
          </w:tcPr>
          <w:p>
            <w:pPr>
              <w:pStyle w:val="TableParagraph"/>
              <w:widowControl w:val="false"/>
              <w:spacing w:lineRule="exact" w:line="256" w:before="57" w:after="0"/>
              <w:ind w:start="0"/>
              <w:jc w:val="start"/>
              <w:rPr>
                <w:color w:val="0B82C8"/>
              </w:rPr>
            </w:pPr>
            <w:r>
              <w:rPr>
                <w:color w:val="0B82C8"/>
                <w:kern w:val="0"/>
                <w:sz w:val="22"/>
                <w:szCs w:val="22"/>
                <w:lang w:val="en-US" w:eastAsia="en-US" w:bidi="ar-SA"/>
              </w:rPr>
              <w:t>Alignment with approved purpose</w:t>
            </w:r>
          </w:p>
        </w:tc>
      </w:tr>
      <w:tr>
        <w:trPr/>
        <w:tc>
          <w:tcPr>
            <w:tcW w:w="2485" w:type="dxa"/>
            <w:tcBorders/>
          </w:tcPr>
          <w:p>
            <w:pPr>
              <w:pStyle w:val="TableParagraph"/>
              <w:widowControl w:val="false"/>
              <w:spacing w:lineRule="exact" w:line="256" w:before="57" w:after="0"/>
              <w:jc w:val="start"/>
              <w:rPr>
                <w:color w:themeColor="background1" w:themeShade="80" w:val="808080"/>
                <w:sz w:val="20"/>
                <w:szCs w:val="20"/>
                <w:lang w:val="en-AU"/>
              </w:rPr>
            </w:pPr>
            <w:r>
              <w:rPr>
                <w:color w:themeColor="background1" w:themeShade="80" w:val="808080"/>
                <w:kern w:val="0"/>
                <w:sz w:val="20"/>
                <w:szCs w:val="20"/>
                <w:lang w:val="en-US" w:eastAsia="en-US" w:bidi="ar-SA"/>
              </w:rPr>
              <w:t xml:space="preserve">E.g. - </w:t>
            </w:r>
            <w:r>
              <w:rPr>
                <w:color w:themeColor="background1" w:themeShade="80" w:val="808080"/>
                <w:kern w:val="0"/>
                <w:sz w:val="20"/>
                <w:szCs w:val="20"/>
                <w:lang w:val="en-AU" w:eastAsia="en-US" w:bidi="ar-SA"/>
              </w:rPr>
              <w:t>Purchase of food hampers for disadvantaged families</w:t>
            </w:r>
          </w:p>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r>
          </w:p>
        </w:tc>
        <w:tc>
          <w:tcPr>
            <w:tcW w:w="1776" w:type="dxa"/>
            <w:tcBorders/>
          </w:tcPr>
          <w:p>
            <w:pPr>
              <w:pStyle w:val="TableParagraph"/>
              <w:widowControl w:val="false"/>
              <w:spacing w:lineRule="exact" w:line="256" w:before="57" w:after="0"/>
              <w:ind w:start="0"/>
              <w:jc w:val="end"/>
              <w:rPr>
                <w:color w:themeColor="background1" w:themeShade="80" w:val="808080"/>
                <w:sz w:val="20"/>
                <w:szCs w:val="20"/>
              </w:rPr>
            </w:pPr>
            <w:r>
              <w:rPr>
                <w:color w:themeColor="background1" w:themeShade="80" w:val="808080"/>
                <w:kern w:val="0"/>
                <w:sz w:val="20"/>
                <w:szCs w:val="20"/>
                <w:lang w:val="en-US" w:eastAsia="en-US" w:bidi="ar-SA"/>
              </w:rPr>
              <w:t>6,000</w:t>
            </w:r>
          </w:p>
          <w:p>
            <w:pPr>
              <w:pStyle w:val="TableParagraph"/>
              <w:widowControl w:val="false"/>
              <w:spacing w:lineRule="exact" w:line="256" w:before="57" w:after="0"/>
              <w:ind w:start="0"/>
              <w:jc w:val="start"/>
              <w:rPr>
                <w:color w:val="0B82C8"/>
                <w:sz w:val="20"/>
                <w:szCs w:val="20"/>
              </w:rPr>
            </w:pPr>
            <w:r>
              <w:rPr>
                <w:color w:val="0B82C8"/>
                <w:kern w:val="0"/>
                <w:sz w:val="20"/>
                <w:szCs w:val="20"/>
                <w:lang w:val="en-US" w:eastAsia="en-US" w:bidi="ar-SA"/>
              </w:rPr>
            </w:r>
          </w:p>
        </w:tc>
        <w:tc>
          <w:tcPr>
            <w:tcW w:w="1701" w:type="dxa"/>
            <w:tcBorders/>
          </w:tcPr>
          <w:p>
            <w:pPr>
              <w:pStyle w:val="TableParagraph"/>
              <w:widowControl w:val="false"/>
              <w:spacing w:lineRule="exact" w:line="256" w:before="57" w:after="0"/>
              <w:ind w:start="0"/>
              <w:jc w:val="center"/>
              <w:rPr>
                <w:color w:val="0B82C8"/>
                <w:sz w:val="20"/>
                <w:szCs w:val="20"/>
              </w:rPr>
            </w:pPr>
            <w:r>
              <w:rPr>
                <w:color w:themeColor="background1" w:themeShade="80" w:val="808080"/>
                <w:kern w:val="0"/>
                <w:sz w:val="20"/>
                <w:szCs w:val="20"/>
                <w:lang w:val="en-US" w:eastAsia="en-US" w:bidi="ar-SA"/>
              </w:rPr>
              <w:t>5/02/2025</w:t>
            </w:r>
          </w:p>
        </w:tc>
        <w:tc>
          <w:tcPr>
            <w:tcW w:w="3978" w:type="dxa"/>
            <w:tcBorders/>
          </w:tcPr>
          <w:p>
            <w:pPr>
              <w:pStyle w:val="TableParagraph"/>
              <w:widowControl w:val="false"/>
              <w:spacing w:lineRule="exact" w:line="256" w:before="57" w:after="0"/>
              <w:ind w:start="0"/>
              <w:jc w:val="start"/>
              <w:rPr>
                <w:color w:val="0B82C8"/>
                <w:sz w:val="20"/>
                <w:szCs w:val="20"/>
              </w:rPr>
            </w:pPr>
            <w:r>
              <w:rPr>
                <w:color w:themeColor="background1" w:themeShade="80" w:val="808080"/>
                <w:kern w:val="0"/>
                <w:sz w:val="20"/>
                <w:szCs w:val="20"/>
                <w:lang w:val="en-US" w:eastAsia="en-US" w:bidi="ar-SA"/>
              </w:rPr>
              <w:t>Direct provision of essential food supplies to low-income households within the LGA</w:t>
            </w:r>
          </w:p>
        </w:tc>
      </w:tr>
      <w:tr>
        <w:trPr/>
        <w:tc>
          <w:tcPr>
            <w:tcW w:w="2485" w:type="dxa"/>
            <w:tcBorders/>
          </w:tcPr>
          <w:p>
            <w:pPr>
              <w:pStyle w:val="Normal"/>
              <w:widowControl/>
              <w:spacing w:lineRule="atLeast" w:line="300" w:before="0" w:after="0"/>
              <w:jc w:val="start"/>
              <w:rPr>
                <w:color w:themeColor="background1" w:themeShade="80" w:val="808080"/>
                <w:sz w:val="20"/>
                <w:szCs w:val="20"/>
                <w:lang w:val="en-AU"/>
              </w:rPr>
            </w:pPr>
            <w:r>
              <w:rPr>
                <w:color w:themeColor="background1" w:themeShade="80" w:val="808080"/>
                <w:kern w:val="0"/>
                <w:sz w:val="20"/>
                <w:szCs w:val="20"/>
                <w:lang w:val="en-AU" w:eastAsia="en-US" w:bidi="ar-SA"/>
              </w:rPr>
              <w:t>Transport services (delivery of hampers)</w:t>
            </w:r>
          </w:p>
          <w:p>
            <w:pPr>
              <w:pStyle w:val="TableParagraph"/>
              <w:widowControl w:val="false"/>
              <w:spacing w:lineRule="exact" w:line="256" w:before="57" w:after="0"/>
              <w:ind w:start="0"/>
              <w:jc w:val="start"/>
              <w:rPr>
                <w:color w:val="0B82C8"/>
                <w:sz w:val="20"/>
                <w:szCs w:val="20"/>
                <w:lang w:val="en-AU"/>
              </w:rPr>
            </w:pPr>
            <w:r>
              <w:rPr>
                <w:color w:val="0B82C8"/>
                <w:kern w:val="0"/>
                <w:sz w:val="20"/>
                <w:szCs w:val="20"/>
                <w:lang w:val="en-AU" w:eastAsia="en-US" w:bidi="ar-SA"/>
              </w:rPr>
            </w:r>
          </w:p>
        </w:tc>
        <w:tc>
          <w:tcPr>
            <w:tcW w:w="1776" w:type="dxa"/>
            <w:tcBorders/>
          </w:tcPr>
          <w:p>
            <w:pPr>
              <w:pStyle w:val="TableParagraph"/>
              <w:widowControl w:val="false"/>
              <w:spacing w:lineRule="exact" w:line="256" w:before="57" w:after="0"/>
              <w:ind w:start="0"/>
              <w:jc w:val="end"/>
              <w:rPr>
                <w:color w:val="0B82C8"/>
                <w:sz w:val="20"/>
                <w:szCs w:val="20"/>
              </w:rPr>
            </w:pPr>
            <w:r>
              <w:rPr>
                <w:color w:themeColor="background1" w:themeShade="80" w:val="808080"/>
                <w:kern w:val="0"/>
                <w:sz w:val="20"/>
                <w:szCs w:val="20"/>
                <w:lang w:val="en-US" w:eastAsia="en-US" w:bidi="ar-SA"/>
              </w:rPr>
              <w:t>1,500</w:t>
            </w:r>
          </w:p>
        </w:tc>
        <w:tc>
          <w:tcPr>
            <w:tcW w:w="1701" w:type="dxa"/>
            <w:tcBorders/>
          </w:tcPr>
          <w:p>
            <w:pPr>
              <w:pStyle w:val="TableParagraph"/>
              <w:widowControl w:val="false"/>
              <w:spacing w:lineRule="exact" w:line="256" w:before="57" w:after="0"/>
              <w:ind w:start="0"/>
              <w:jc w:val="center"/>
              <w:rPr>
                <w:color w:val="0B82C8"/>
                <w:sz w:val="20"/>
                <w:szCs w:val="20"/>
              </w:rPr>
            </w:pPr>
            <w:r>
              <w:rPr>
                <w:color w:themeColor="background1" w:themeShade="80" w:val="808080"/>
                <w:kern w:val="0"/>
                <w:sz w:val="20"/>
                <w:szCs w:val="20"/>
                <w:lang w:val="en-US" w:eastAsia="en-US" w:bidi="ar-SA"/>
              </w:rPr>
              <w:t>18/02/2025</w:t>
            </w:r>
          </w:p>
        </w:tc>
        <w:tc>
          <w:tcPr>
            <w:tcW w:w="3978" w:type="dxa"/>
            <w:tcBorders/>
          </w:tcPr>
          <w:p>
            <w:pPr>
              <w:pStyle w:val="TableParagraph"/>
              <w:widowControl w:val="false"/>
              <w:spacing w:lineRule="exact" w:line="256" w:before="57" w:after="0"/>
              <w:ind w:start="0"/>
              <w:jc w:val="start"/>
              <w:rPr>
                <w:color w:val="0B82C8"/>
                <w:sz w:val="20"/>
                <w:szCs w:val="20"/>
              </w:rPr>
            </w:pPr>
            <w:r>
              <w:rPr>
                <w:color w:themeColor="background1" w:themeShade="80" w:val="808080"/>
                <w:kern w:val="0"/>
                <w:sz w:val="20"/>
                <w:szCs w:val="20"/>
                <w:lang w:val="en-US" w:eastAsia="en-US" w:bidi="ar-SA"/>
              </w:rPr>
              <w:t>Enabled distribution of goods to eligible recipients within the LGA</w:t>
            </w:r>
          </w:p>
        </w:tc>
      </w:tr>
      <w:tr>
        <w:trPr/>
        <w:tc>
          <w:tcPr>
            <w:tcW w:w="2485" w:type="dxa"/>
            <w:tcBorders/>
          </w:tcPr>
          <w:p>
            <w:pPr>
              <w:pStyle w:val="TableParagraph"/>
              <w:widowControl w:val="false"/>
              <w:spacing w:lineRule="exact" w:line="256" w:before="57" w:after="0"/>
              <w:ind w:start="0"/>
              <w:jc w:val="start"/>
              <w:rPr>
                <w:color w:val="0B82C8"/>
                <w:sz w:val="20"/>
                <w:szCs w:val="20"/>
                <w:lang w:val="en-AU"/>
              </w:rPr>
            </w:pPr>
            <w:r>
              <w:rPr>
                <w:color w:themeColor="background1" w:themeShade="80" w:val="808080"/>
                <w:kern w:val="0"/>
                <w:sz w:val="20"/>
                <w:szCs w:val="20"/>
                <w:lang w:val="en-AU" w:eastAsia="en-US" w:bidi="ar-SA"/>
              </w:rPr>
              <w:t>Printing and outreach materials</w:t>
            </w:r>
          </w:p>
        </w:tc>
        <w:tc>
          <w:tcPr>
            <w:tcW w:w="1776" w:type="dxa"/>
            <w:tcBorders/>
          </w:tcPr>
          <w:p>
            <w:pPr>
              <w:pStyle w:val="TableParagraph"/>
              <w:widowControl w:val="false"/>
              <w:spacing w:lineRule="exact" w:line="256" w:before="57" w:after="0"/>
              <w:ind w:start="0"/>
              <w:jc w:val="end"/>
              <w:rPr>
                <w:color w:val="0B82C8"/>
                <w:sz w:val="20"/>
                <w:szCs w:val="20"/>
              </w:rPr>
            </w:pPr>
            <w:r>
              <w:rPr>
                <w:color w:themeColor="background1" w:themeShade="80" w:val="808080"/>
                <w:kern w:val="0"/>
                <w:sz w:val="20"/>
                <w:szCs w:val="20"/>
                <w:lang w:val="en-US" w:eastAsia="en-US" w:bidi="ar-SA"/>
              </w:rPr>
              <w:t>1,000</w:t>
            </w:r>
          </w:p>
        </w:tc>
        <w:tc>
          <w:tcPr>
            <w:tcW w:w="1701" w:type="dxa"/>
            <w:tcBorders/>
          </w:tcPr>
          <w:p>
            <w:pPr>
              <w:pStyle w:val="TableParagraph"/>
              <w:widowControl w:val="false"/>
              <w:spacing w:lineRule="exact" w:line="256" w:before="57" w:after="0"/>
              <w:ind w:start="0"/>
              <w:jc w:val="center"/>
              <w:rPr>
                <w:color w:val="0B82C8"/>
                <w:sz w:val="20"/>
                <w:szCs w:val="20"/>
              </w:rPr>
            </w:pPr>
            <w:r>
              <w:rPr>
                <w:color w:themeColor="background1" w:themeShade="80" w:val="808080"/>
                <w:kern w:val="0"/>
                <w:sz w:val="20"/>
                <w:szCs w:val="20"/>
                <w:lang w:val="en-US" w:eastAsia="en-US" w:bidi="ar-SA"/>
              </w:rPr>
              <w:t>20/02/2025</w:t>
            </w:r>
          </w:p>
        </w:tc>
        <w:tc>
          <w:tcPr>
            <w:tcW w:w="3978" w:type="dxa"/>
            <w:tcBorders/>
          </w:tcPr>
          <w:p>
            <w:pPr>
              <w:pStyle w:val="TableParagraph"/>
              <w:widowControl w:val="false"/>
              <w:spacing w:lineRule="exact" w:line="256" w:before="57" w:after="0"/>
              <w:ind w:start="0"/>
              <w:jc w:val="start"/>
              <w:rPr>
                <w:color w:val="0B82C8"/>
                <w:sz w:val="20"/>
                <w:szCs w:val="20"/>
              </w:rPr>
            </w:pPr>
            <w:r>
              <w:rPr>
                <w:color w:themeColor="background1" w:themeShade="80" w:val="808080"/>
                <w:kern w:val="0"/>
                <w:sz w:val="20"/>
                <w:szCs w:val="20"/>
                <w:lang w:val="en-US" w:eastAsia="en-US" w:bidi="ar-SA"/>
              </w:rPr>
              <w:t>Promoted program access to eligible local residents</w:t>
            </w:r>
          </w:p>
        </w:tc>
      </w:tr>
      <w:tr>
        <w:trPr/>
        <w:tc>
          <w:tcPr>
            <w:tcW w:w="2485" w:type="dxa"/>
            <w:tcBorders/>
          </w:tcPr>
          <w:p>
            <w:pPr>
              <w:pStyle w:val="Normal"/>
              <w:widowControl/>
              <w:spacing w:lineRule="atLeast" w:line="300" w:before="0" w:after="0"/>
              <w:jc w:val="start"/>
              <w:rPr>
                <w:color w:themeColor="background1" w:themeShade="80" w:val="808080"/>
                <w:sz w:val="20"/>
                <w:szCs w:val="20"/>
                <w:lang w:val="en-AU"/>
              </w:rPr>
            </w:pPr>
            <w:r>
              <w:rPr>
                <w:color w:themeColor="background1" w:themeShade="80" w:val="808080"/>
                <w:kern w:val="0"/>
                <w:sz w:val="20"/>
                <w:szCs w:val="20"/>
                <w:lang w:val="en-AU" w:eastAsia="en-US" w:bidi="ar-SA"/>
              </w:rPr>
              <w:t>Equipment (storage shelving for goods)</w:t>
            </w:r>
          </w:p>
          <w:p>
            <w:pPr>
              <w:pStyle w:val="TableParagraph"/>
              <w:widowControl w:val="false"/>
              <w:spacing w:lineRule="exact" w:line="256" w:before="57" w:after="0"/>
              <w:ind w:start="0"/>
              <w:jc w:val="start"/>
              <w:rPr>
                <w:color w:val="0B82C8"/>
                <w:sz w:val="20"/>
                <w:szCs w:val="20"/>
                <w:lang w:val="en-AU"/>
              </w:rPr>
            </w:pPr>
            <w:r>
              <w:rPr>
                <w:color w:val="0B82C8"/>
                <w:kern w:val="0"/>
                <w:sz w:val="20"/>
                <w:szCs w:val="20"/>
                <w:lang w:val="en-AU" w:eastAsia="en-US" w:bidi="ar-SA"/>
              </w:rPr>
            </w:r>
          </w:p>
        </w:tc>
        <w:tc>
          <w:tcPr>
            <w:tcW w:w="1776" w:type="dxa"/>
            <w:tcBorders/>
          </w:tcPr>
          <w:p>
            <w:pPr>
              <w:pStyle w:val="TableParagraph"/>
              <w:widowControl w:val="false"/>
              <w:spacing w:lineRule="exact" w:line="256" w:before="57" w:after="0"/>
              <w:ind w:start="0"/>
              <w:jc w:val="end"/>
              <w:rPr>
                <w:color w:val="0B82C8"/>
                <w:sz w:val="20"/>
                <w:szCs w:val="20"/>
              </w:rPr>
            </w:pPr>
            <w:r>
              <w:rPr>
                <w:color w:themeColor="background1" w:themeShade="80" w:val="808080"/>
                <w:kern w:val="0"/>
                <w:sz w:val="20"/>
                <w:szCs w:val="20"/>
                <w:lang w:val="en-US" w:eastAsia="en-US" w:bidi="ar-SA"/>
              </w:rPr>
              <w:t>1,500</w:t>
            </w:r>
          </w:p>
        </w:tc>
        <w:tc>
          <w:tcPr>
            <w:tcW w:w="1701" w:type="dxa"/>
            <w:tcBorders/>
          </w:tcPr>
          <w:p>
            <w:pPr>
              <w:pStyle w:val="TableParagraph"/>
              <w:widowControl w:val="false"/>
              <w:spacing w:lineRule="exact" w:line="256" w:before="57" w:after="0"/>
              <w:ind w:start="0"/>
              <w:jc w:val="center"/>
              <w:rPr>
                <w:color w:val="0B82C8"/>
                <w:sz w:val="20"/>
                <w:szCs w:val="20"/>
              </w:rPr>
            </w:pPr>
            <w:r>
              <w:rPr>
                <w:color w:themeColor="background1" w:themeShade="80" w:val="808080"/>
                <w:kern w:val="0"/>
                <w:sz w:val="20"/>
                <w:szCs w:val="20"/>
                <w:lang w:val="en-US" w:eastAsia="en-US" w:bidi="ar-SA"/>
              </w:rPr>
              <w:t>25/02/2025</w:t>
            </w:r>
          </w:p>
        </w:tc>
        <w:tc>
          <w:tcPr>
            <w:tcW w:w="3978" w:type="dxa"/>
            <w:tcBorders/>
          </w:tcPr>
          <w:p>
            <w:pPr>
              <w:pStyle w:val="TableParagraph"/>
              <w:widowControl w:val="false"/>
              <w:spacing w:lineRule="exact" w:line="256" w:before="57" w:after="0"/>
              <w:ind w:start="0"/>
              <w:jc w:val="start"/>
              <w:rPr>
                <w:color w:val="0B82C8"/>
                <w:sz w:val="20"/>
                <w:szCs w:val="20"/>
              </w:rPr>
            </w:pPr>
            <w:r>
              <w:rPr>
                <w:color w:themeColor="background1" w:themeShade="80" w:val="808080"/>
                <w:kern w:val="0"/>
                <w:sz w:val="20"/>
                <w:szCs w:val="20"/>
                <w:lang w:val="en-US" w:eastAsia="en-US" w:bidi="ar-SA"/>
              </w:rPr>
              <w:t>Supported storage and distribution of program resources</w:t>
            </w:r>
          </w:p>
        </w:tc>
      </w:tr>
    </w:tbl>
    <w:p>
      <w:pPr>
        <w:pStyle w:val="TableParagraph"/>
        <w:spacing w:lineRule="exact" w:line="256" w:before="57" w:after="0"/>
        <w:rPr>
          <w:color w:val="0B82C8"/>
          <w:lang w:val="en-AU"/>
        </w:rPr>
      </w:pPr>
      <w:r>
        <w:rPr>
          <w:color w:val="0B82C8"/>
          <w:lang w:val="en-AU"/>
        </w:rPr>
      </w:r>
    </w:p>
    <w:p>
      <w:pPr>
        <w:pStyle w:val="TableParagraph"/>
        <w:spacing w:lineRule="exact" w:line="256" w:before="57" w:after="0"/>
        <w:rPr>
          <w:color w:val="0B82C8"/>
          <w:lang w:val="en-AU"/>
        </w:rPr>
      </w:pPr>
      <w:r>
        <w:rPr>
          <w:color w:val="0B82C8"/>
          <w:lang w:val="en-AU"/>
        </w:rPr>
        <w:t xml:space="preserve">Total cash funding requested: </w:t>
      </w:r>
      <w:r>
        <w:rPr>
          <w:color w:themeColor="background1" w:themeShade="80" w:val="808080"/>
          <w:lang w:val="en-AU"/>
        </w:rPr>
        <w:t>$10,000</w:t>
      </w:r>
    </w:p>
    <w:p>
      <w:pPr>
        <w:pStyle w:val="TableParagraph"/>
        <w:spacing w:lineRule="exact" w:line="256" w:before="57" w:after="0"/>
        <w:rPr>
          <w:color w:val="0B82C8"/>
          <w:lang w:val="en-AU"/>
        </w:rPr>
      </w:pPr>
      <w:r>
        <w:rPr>
          <w:color w:val="0B82C8"/>
          <w:lang w:val="en-AU"/>
        </w:rPr>
        <w:t xml:space="preserve">Total cash funding expended: </w:t>
      </w:r>
      <w:r>
        <w:rPr>
          <w:color w:themeColor="background1" w:themeShade="80" w:val="808080"/>
          <w:lang w:val="en-AU"/>
        </w:rPr>
        <w:t>$10,000</w:t>
      </w:r>
    </w:p>
    <w:p>
      <w:pPr>
        <w:pStyle w:val="TableParagraph"/>
        <w:spacing w:lineRule="exact" w:line="256" w:before="57" w:after="0"/>
        <w:rPr>
          <w:color w:val="0B82C8"/>
          <w:lang w:val="en-AU"/>
        </w:rPr>
      </w:pPr>
      <w:r>
        <w:rPr>
          <w:color w:val="0B82C8"/>
          <w:lang w:val="en-AU"/>
        </w:rPr>
        <w:t xml:space="preserve">Unspent balance (if any): </w:t>
      </w:r>
      <w:r>
        <w:rPr>
          <w:color w:themeColor="background1" w:themeShade="80" w:val="808080"/>
          <w:lang w:val="en-AU"/>
        </w:rPr>
        <w:t>$0</w:t>
      </w:r>
    </w:p>
    <w:p>
      <w:pPr>
        <w:pStyle w:val="TableParagraph"/>
        <w:spacing w:lineRule="exact" w:line="256" w:before="57" w:after="0"/>
        <w:rPr>
          <w:color w:val="0B82C8"/>
          <w:sz w:val="24"/>
          <w:lang w:val="en-AU"/>
        </w:rPr>
      </w:pPr>
      <w:r>
        <w:rPr>
          <w:color w:val="0B82C8"/>
          <w:sz w:val="24"/>
          <w:lang w:val="en-AU"/>
        </w:rPr>
      </w:r>
    </w:p>
    <w:p>
      <w:pPr>
        <w:pStyle w:val="TableParagraph"/>
        <w:spacing w:lineRule="exact" w:line="256" w:before="57" w:after="120"/>
        <w:rPr>
          <w:b/>
          <w:bCs/>
          <w:color w:val="0B82C8"/>
          <w:sz w:val="28"/>
          <w:szCs w:val="28"/>
          <w:u w:val="single"/>
        </w:rPr>
      </w:pPr>
      <w:r>
        <w:rPr>
          <w:b/>
          <w:bCs/>
          <w:color w:val="0B82C8"/>
          <w:sz w:val="28"/>
          <w:szCs w:val="28"/>
          <w:u w:val="single"/>
        </w:rPr>
        <w:t>Summary (Cash Funding):</w:t>
      </w:r>
    </w:p>
    <w:p>
      <w:pPr>
        <w:pStyle w:val="TableParagraph"/>
        <w:spacing w:lineRule="auto" w:line="276" w:before="57" w:after="0"/>
        <w:ind w:start="11"/>
        <w:rPr>
          <w:color w:val="0B82C8"/>
          <w:sz w:val="24"/>
          <w:lang w:val="en-AU"/>
        </w:rPr>
      </w:pPr>
      <w:r>
        <w:rPr>
          <w:color w:val="0B82C8"/>
          <w:sz w:val="24"/>
          <w:lang w:val="en-AU"/>
        </w:rPr>
        <w:t>Provide a clear explanation of how cash funding was received, allocated, and ultimately applied to approved projects or services. Ensure the report demonstrates traceability from funds received to final outcomes and confirms alignment with eligible Category 1 or Category 2 purposes.</w:t>
      </w:r>
    </w:p>
    <w:p>
      <w:pPr>
        <w:pStyle w:val="TableParagraph"/>
        <w:spacing w:lineRule="exact" w:line="256" w:before="57" w:after="0"/>
        <w:rPr>
          <w:color w:val="0B82C8"/>
          <w:sz w:val="24"/>
          <w:lang w:val="en-AU"/>
        </w:rPr>
      </w:pPr>
      <w:r>
        <w:rPr>
          <w:color w:val="0B82C8"/>
          <w:sz w:val="24"/>
          <w:lang w:val="en-AU"/>
        </w:rPr>
      </w:r>
    </w:p>
    <w:tbl>
      <w:tblPr>
        <w:tblStyle w:val="TableGrid"/>
        <w:tblW w:w="9940" w:type="dxa"/>
        <w:jc w:val="start"/>
        <w:tblInd w:w="9" w:type="dxa"/>
        <w:tblLayout w:type="fixed"/>
        <w:tblCellMar>
          <w:top w:w="0" w:type="dxa"/>
          <w:start w:w="108" w:type="dxa"/>
          <w:bottom w:w="0" w:type="dxa"/>
          <w:end w:w="108" w:type="dxa"/>
        </w:tblCellMar>
        <w:tblLook w:val="04a0" w:noHBand="0" w:noVBand="1" w:firstColumn="1" w:lastRow="0" w:lastColumn="0" w:firstRow="1"/>
      </w:tblPr>
      <w:tblGrid>
        <w:gridCol w:w="9940"/>
      </w:tblGrid>
      <w:tr>
        <w:trPr/>
        <w:tc>
          <w:tcPr>
            <w:tcW w:w="9940" w:type="dxa"/>
            <w:tcBorders/>
          </w:tcPr>
          <w:p>
            <w:pPr>
              <w:pStyle w:val="TableParagraph"/>
              <w:widowControl w:val="false"/>
              <w:spacing w:lineRule="exact" w:line="256" w:before="57" w:after="0"/>
              <w:jc w:val="start"/>
              <w:rPr>
                <w:color w:themeColor="background1" w:themeShade="80" w:val="808080"/>
              </w:rPr>
            </w:pPr>
            <w:r>
              <w:rPr>
                <w:color w:themeColor="background1" w:themeShade="80" w:val="808080"/>
                <w:kern w:val="0"/>
                <w:sz w:val="22"/>
                <w:szCs w:val="22"/>
                <w:lang w:val="en-US" w:eastAsia="en-US" w:bidi="ar-SA"/>
              </w:rPr>
              <w:t>Cash funding of $10,000 was fully expended in accordance with the approved application to deliver direct material support to disadvantaged families within the LGA.</w:t>
            </w:r>
          </w:p>
          <w:p>
            <w:pPr>
              <w:pStyle w:val="TableParagraph"/>
              <w:widowControl w:val="false"/>
              <w:spacing w:lineRule="exact" w:line="256" w:before="57" w:after="0"/>
              <w:jc w:val="start"/>
              <w:rPr>
                <w:color w:themeColor="background1" w:themeShade="80" w:val="808080"/>
              </w:rPr>
            </w:pPr>
            <w:r>
              <w:rPr>
                <w:color w:themeColor="background1" w:themeShade="80" w:val="808080"/>
                <w:kern w:val="0"/>
                <w:sz w:val="22"/>
                <w:szCs w:val="22"/>
                <w:lang w:val="en-US" w:eastAsia="en-US" w:bidi="ar-SA"/>
              </w:rPr>
              <w:t>All funds were used for the purchase, storage, and distribution of essential goods, with no funding allocated to wages or staffing costs. The expenditure enabled the distribution of 150 food hampers to low-income households within the local community.</w:t>
            </w:r>
          </w:p>
          <w:p>
            <w:pPr>
              <w:pStyle w:val="TableParagraph"/>
              <w:widowControl w:val="false"/>
              <w:spacing w:lineRule="exact" w:line="256" w:before="57" w:after="0"/>
              <w:ind w:start="0"/>
              <w:jc w:val="start"/>
              <w:rPr>
                <w:color w:themeColor="background1" w:themeShade="80" w:val="808080"/>
              </w:rPr>
            </w:pPr>
            <w:r>
              <w:rPr>
                <w:color w:themeColor="background1" w:themeShade="80" w:val="808080"/>
                <w:kern w:val="0"/>
                <w:sz w:val="22"/>
                <w:szCs w:val="22"/>
                <w:lang w:val="en-US" w:eastAsia="en-US" w:bidi="ar-SA"/>
              </w:rPr>
              <w:t>All activities and outcomes were delivered within the LGA and directly benefited disadvantaged residents, aligning fully with Category 1 requirements. The organisation can demonstrate clear traceability from funds received through to goods purchased, distributed, and received by eligible beneficiaries.</w:t>
            </w:r>
          </w:p>
          <w:p>
            <w:pPr>
              <w:pStyle w:val="TableParagraph"/>
              <w:widowControl w:val="false"/>
              <w:spacing w:lineRule="exact" w:line="256" w:before="57" w:after="0"/>
              <w:ind w:start="0"/>
              <w:jc w:val="start"/>
              <w:rPr>
                <w:color w:val="0B82C8"/>
                <w:sz w:val="24"/>
              </w:rPr>
            </w:pPr>
            <w:r>
              <w:rPr>
                <w:color w:val="0B82C8"/>
                <w:kern w:val="0"/>
                <w:sz w:val="24"/>
                <w:szCs w:val="22"/>
                <w:lang w:val="en-US" w:eastAsia="en-US" w:bidi="ar-SA"/>
              </w:rPr>
            </w:r>
          </w:p>
          <w:p>
            <w:pPr>
              <w:pStyle w:val="TableParagraph"/>
              <w:widowControl w:val="false"/>
              <w:spacing w:lineRule="exact" w:line="256" w:before="57" w:after="0"/>
              <w:ind w:start="0"/>
              <w:jc w:val="start"/>
              <w:rPr>
                <w:color w:val="0B82C8"/>
                <w:sz w:val="24"/>
              </w:rPr>
            </w:pPr>
            <w:r>
              <w:rPr>
                <w:color w:val="0B82C8"/>
                <w:kern w:val="0"/>
                <w:sz w:val="24"/>
                <w:szCs w:val="22"/>
                <w:lang w:val="en-US" w:eastAsia="en-US" w:bidi="ar-SA"/>
              </w:rPr>
            </w:r>
          </w:p>
        </w:tc>
      </w:tr>
    </w:tbl>
    <w:p>
      <w:pPr>
        <w:pStyle w:val="Normal"/>
        <w:tabs>
          <w:tab w:val="clear" w:pos="720"/>
          <w:tab w:val="left" w:pos="7057" w:leader="none"/>
        </w:tabs>
        <w:spacing w:lineRule="exact" w:line="229"/>
        <w:rPr/>
      </w:pPr>
      <w:r>
        <w:rPr/>
      </w:r>
    </w:p>
    <w:p>
      <w:pPr>
        <w:pStyle w:val="Normal"/>
        <w:tabs>
          <w:tab w:val="clear" w:pos="720"/>
          <w:tab w:val="left" w:pos="7057" w:leader="none"/>
        </w:tabs>
        <w:spacing w:lineRule="exact" w:line="229"/>
        <w:rPr>
          <w:b/>
          <w:bCs/>
          <w:i/>
          <w:sz w:val="24"/>
          <w:szCs w:val="24"/>
        </w:rPr>
      </w:pPr>
      <w:r>
        <w:rPr>
          <w:b/>
          <w:bCs/>
          <w:i/>
          <w:sz w:val="24"/>
          <w:szCs w:val="24"/>
        </w:rPr>
      </w:r>
    </w:p>
    <w:p>
      <w:pPr>
        <w:pStyle w:val="Normal"/>
        <w:tabs>
          <w:tab w:val="clear" w:pos="720"/>
          <w:tab w:val="left" w:pos="7057" w:leader="none"/>
        </w:tabs>
        <w:spacing w:lineRule="exact" w:line="229"/>
        <w:rPr>
          <w:b/>
          <w:bCs/>
          <w:i/>
          <w:sz w:val="24"/>
          <w:szCs w:val="24"/>
        </w:rPr>
      </w:pPr>
      <w:r>
        <w:rPr>
          <w:b/>
          <w:bCs/>
          <w:i/>
          <w:sz w:val="24"/>
          <w:szCs w:val="24"/>
        </w:rPr>
        <w:t>Example for in-kind funding</w:t>
      </w:r>
    </w:p>
    <w:p>
      <w:pPr>
        <w:pStyle w:val="Normal"/>
        <w:tabs>
          <w:tab w:val="clear" w:pos="720"/>
          <w:tab w:val="left" w:pos="7057" w:leader="none"/>
        </w:tabs>
        <w:spacing w:lineRule="exact" w:line="229"/>
        <w:rPr>
          <w:b/>
          <w:bCs/>
          <w:i/>
          <w:sz w:val="24"/>
          <w:szCs w:val="24"/>
        </w:rPr>
      </w:pPr>
      <w:r>
        <w:rPr>
          <w:b/>
          <w:bCs/>
          <w:i/>
          <w:sz w:val="24"/>
          <w:szCs w:val="24"/>
        </w:rPr>
      </w:r>
    </w:p>
    <w:p>
      <w:pPr>
        <w:pStyle w:val="Normal"/>
        <w:tabs>
          <w:tab w:val="clear" w:pos="720"/>
          <w:tab w:val="left" w:pos="7057" w:leader="none"/>
        </w:tabs>
        <w:spacing w:lineRule="exact" w:line="229"/>
        <w:rPr/>
      </w:pPr>
      <w:r>
        <w:rPr/>
      </w:r>
    </w:p>
    <w:p>
      <w:pPr>
        <w:pStyle w:val="TableParagraph"/>
        <w:spacing w:lineRule="exact" w:line="256" w:before="57" w:after="0"/>
        <w:rPr>
          <w:b/>
          <w:bCs/>
          <w:color w:val="0B82C8"/>
          <w:sz w:val="28"/>
          <w:szCs w:val="28"/>
          <w:u w:val="single"/>
        </w:rPr>
      </w:pPr>
      <w:r>
        <w:rPr>
          <w:b/>
          <w:bCs/>
          <w:color w:val="0B82C8"/>
          <w:sz w:val="28"/>
          <w:szCs w:val="28"/>
          <w:u w:val="single"/>
        </w:rPr>
        <w:t>Benefit of In-Kind Support to the LGA (if applicable)</w:t>
      </w:r>
    </w:p>
    <w:p>
      <w:pPr>
        <w:pStyle w:val="TableParagraph"/>
        <w:spacing w:lineRule="exact" w:line="256" w:before="57" w:after="0"/>
        <w:rPr>
          <w:b/>
          <w:bCs/>
          <w:color w:val="0B82C8"/>
          <w:sz w:val="28"/>
          <w:szCs w:val="28"/>
          <w:u w:val="single"/>
        </w:rPr>
      </w:pPr>
      <w:r>
        <w:rPr>
          <w:b/>
          <w:bCs/>
          <w:color w:val="0B82C8"/>
          <w:sz w:val="28"/>
          <w:szCs w:val="28"/>
          <w:u w:val="single"/>
        </w:rPr>
      </w:r>
    </w:p>
    <w:p>
      <w:pPr>
        <w:pStyle w:val="paragraph"/>
        <w:spacing w:beforeAutospacing="0" w:before="0" w:afterAutospacing="0" w:after="0"/>
        <w:textAlignment w:val="baseline"/>
        <w:rPr>
          <w:rFonts w:ascii="Arial" w:hAnsi="Arial" w:eastAsia="Arial" w:cs="Arial"/>
          <w:color w:val="0B82C8"/>
          <w:lang w:val="en-US" w:eastAsia="en-US"/>
        </w:rPr>
      </w:pPr>
      <w:r>
        <w:rPr>
          <w:rFonts w:eastAsia="Arial" w:cs="Arial" w:ascii="Arial" w:hAnsi="Arial"/>
          <w:color w:val="0B82C8"/>
          <w:lang w:eastAsia="en-US"/>
        </w:rPr>
        <w:t>Explain how in-kind support (e.g. room hire) enabled activities and delivered benefits within the LGA.</w:t>
      </w:r>
      <w:r>
        <w:rPr>
          <w:rFonts w:eastAsia="Arial" w:cs="Arial" w:ascii="Arial" w:hAnsi="Arial"/>
          <w:color w:val="0B82C8"/>
          <w:lang w:val="en-US" w:eastAsia="en-US"/>
        </w:rPr>
        <w:t> </w:t>
      </w:r>
    </w:p>
    <w:p>
      <w:pPr>
        <w:pStyle w:val="paragraph"/>
        <w:spacing w:beforeAutospacing="0" w:before="0" w:afterAutospacing="0" w:after="0"/>
        <w:textAlignment w:val="baseline"/>
        <w:rPr>
          <w:rFonts w:ascii="Arial" w:hAnsi="Arial" w:eastAsia="Arial" w:cs="Arial"/>
          <w:color w:val="0B82C8"/>
          <w:lang w:val="en-US" w:eastAsia="en-US"/>
        </w:rPr>
      </w:pPr>
      <w:r>
        <w:rPr>
          <w:rFonts w:eastAsia="Arial" w:cs="Arial" w:ascii="Arial" w:hAnsi="Arial"/>
          <w:color w:val="0B82C8"/>
          <w:lang w:val="en-US" w:eastAsia="en-US"/>
        </w:rPr>
      </w:r>
    </w:p>
    <w:p>
      <w:pPr>
        <w:pStyle w:val="Normal"/>
        <w:tabs>
          <w:tab w:val="clear" w:pos="720"/>
          <w:tab w:val="left" w:pos="7057" w:leader="none"/>
        </w:tabs>
        <w:spacing w:lineRule="exact" w:line="229"/>
        <w:rPr>
          <w:b/>
          <w:bCs/>
          <w:i/>
          <w:sz w:val="24"/>
          <w:szCs w:val="24"/>
        </w:rPr>
      </w:pPr>
      <w:r>
        <w:rPr>
          <w:b/>
          <w:bCs/>
          <w:i/>
          <w:sz w:val="24"/>
          <w:szCs w:val="24"/>
        </w:rPr>
        <w:t>Example 1- Funds Raised</w:t>
      </w:r>
    </w:p>
    <w:p>
      <w:pPr>
        <w:pStyle w:val="paragraph"/>
        <w:spacing w:beforeAutospacing="0" w:before="0" w:afterAutospacing="0" w:after="0"/>
        <w:textAlignment w:val="baseline"/>
        <w:rPr>
          <w:rFonts w:ascii="Arial" w:hAnsi="Arial" w:eastAsia="Arial" w:cs="Arial"/>
          <w:color w:val="0B82C8"/>
          <w:sz w:val="22"/>
          <w:szCs w:val="22"/>
          <w:lang w:val="en-US" w:eastAsia="en-US"/>
        </w:rPr>
      </w:pPr>
      <w:r>
        <w:rPr>
          <w:rFonts w:eastAsia="Arial" w:cs="Arial" w:ascii="Arial" w:hAnsi="Arial"/>
          <w:color w:val="0B82C8"/>
          <w:sz w:val="22"/>
          <w:szCs w:val="22"/>
          <w:lang w:val="en-US" w:eastAsia="en-US"/>
        </w:rPr>
      </w:r>
    </w:p>
    <w:tbl>
      <w:tblPr>
        <w:tblStyle w:val="TableGrid"/>
        <w:tblW w:w="9940" w:type="dxa"/>
        <w:jc w:val="start"/>
        <w:tblInd w:w="9" w:type="dxa"/>
        <w:tblLayout w:type="fixed"/>
        <w:tblCellMar>
          <w:top w:w="0" w:type="dxa"/>
          <w:start w:w="108" w:type="dxa"/>
          <w:bottom w:w="0" w:type="dxa"/>
          <w:end w:w="108" w:type="dxa"/>
        </w:tblCellMar>
        <w:tblLook w:val="04a0" w:noHBand="0" w:noVBand="1" w:firstColumn="1" w:lastRow="0" w:lastColumn="0" w:firstRow="1"/>
      </w:tblPr>
      <w:tblGrid>
        <w:gridCol w:w="1992"/>
        <w:gridCol w:w="2269"/>
        <w:gridCol w:w="2976"/>
        <w:gridCol w:w="2703"/>
      </w:tblGrid>
      <w:tr>
        <w:trPr/>
        <w:tc>
          <w:tcPr>
            <w:tcW w:w="1992" w:type="dxa"/>
            <w:tcBorders/>
            <w:shd w:color="auto" w:fill="F2F2F2" w:themeFill="background1" w:themeFillShade="f2" w:val="clear"/>
          </w:tcPr>
          <w:p>
            <w:pPr>
              <w:pStyle w:val="TableParagraph"/>
              <w:widowControl w:val="false"/>
              <w:spacing w:lineRule="exact" w:line="256" w:before="57" w:after="0"/>
              <w:ind w:start="0"/>
              <w:jc w:val="center"/>
              <w:rPr>
                <w:color w:val="0B82C8"/>
              </w:rPr>
            </w:pPr>
            <w:r>
              <w:rPr>
                <w:color w:val="0B82C8"/>
                <w:kern w:val="0"/>
                <w:sz w:val="22"/>
                <w:szCs w:val="22"/>
                <w:lang w:val="en-US" w:eastAsia="en-US" w:bidi="ar-SA"/>
              </w:rPr>
              <w:t>In-kind support</w:t>
            </w:r>
          </w:p>
        </w:tc>
        <w:tc>
          <w:tcPr>
            <w:tcW w:w="2269" w:type="dxa"/>
            <w:tcBorders/>
            <w:shd w:color="auto" w:fill="F2F2F2" w:themeFill="background1" w:themeFillShade="f2" w:val="clear"/>
          </w:tcPr>
          <w:p>
            <w:pPr>
              <w:pStyle w:val="TableParagraph"/>
              <w:widowControl w:val="false"/>
              <w:spacing w:lineRule="exact" w:line="256" w:before="57" w:after="0"/>
              <w:ind w:start="0"/>
              <w:jc w:val="center"/>
              <w:rPr>
                <w:color w:val="0B82C8"/>
              </w:rPr>
            </w:pPr>
            <w:r>
              <w:rPr>
                <w:color w:val="0B82C8"/>
                <w:kern w:val="0"/>
                <w:sz w:val="22"/>
                <w:szCs w:val="22"/>
                <w:lang w:val="en-US" w:eastAsia="en-US" w:bidi="ar-SA"/>
              </w:rPr>
              <w:t>Activity enabled</w:t>
            </w:r>
          </w:p>
        </w:tc>
        <w:tc>
          <w:tcPr>
            <w:tcW w:w="2976" w:type="dxa"/>
            <w:tcBorders/>
            <w:shd w:color="auto" w:fill="F2F2F2" w:themeFill="background1" w:themeFillShade="f2" w:val="clear"/>
          </w:tcPr>
          <w:p>
            <w:pPr>
              <w:pStyle w:val="TableParagraph"/>
              <w:widowControl w:val="false"/>
              <w:spacing w:lineRule="exact" w:line="256" w:before="57" w:after="0"/>
              <w:ind w:start="0"/>
              <w:jc w:val="center"/>
              <w:rPr>
                <w:color w:val="0B82C8"/>
              </w:rPr>
            </w:pPr>
            <w:r>
              <w:rPr>
                <w:color w:val="0B82C8"/>
                <w:kern w:val="0"/>
                <w:sz w:val="22"/>
                <w:szCs w:val="22"/>
                <w:lang w:val="en-US" w:eastAsia="en-US" w:bidi="ar-SA"/>
              </w:rPr>
              <w:t>LGA Benefit</w:t>
            </w:r>
          </w:p>
        </w:tc>
        <w:tc>
          <w:tcPr>
            <w:tcW w:w="2703" w:type="dxa"/>
            <w:tcBorders/>
            <w:shd w:color="auto" w:fill="F2F2F2" w:themeFill="background1" w:themeFillShade="f2" w:val="clear"/>
          </w:tcPr>
          <w:p>
            <w:pPr>
              <w:pStyle w:val="TableParagraph"/>
              <w:widowControl w:val="false"/>
              <w:spacing w:lineRule="exact" w:line="256" w:before="57" w:after="0"/>
              <w:ind w:start="0"/>
              <w:jc w:val="center"/>
              <w:rPr>
                <w:color w:val="0B82C8"/>
              </w:rPr>
            </w:pPr>
            <w:r>
              <w:rPr>
                <w:color w:val="0B82C8"/>
                <w:kern w:val="0"/>
                <w:sz w:val="22"/>
                <w:szCs w:val="22"/>
                <w:lang w:val="en-US" w:eastAsia="en-US" w:bidi="ar-SA"/>
              </w:rPr>
              <w:t>Outcome</w:t>
            </w:r>
          </w:p>
        </w:tc>
      </w:tr>
      <w:tr>
        <w:trPr/>
        <w:tc>
          <w:tcPr>
            <w:tcW w:w="1992" w:type="dxa"/>
            <w:tcBorders/>
          </w:tcPr>
          <w:p>
            <w:pPr>
              <w:pStyle w:val="TableParagraph"/>
              <w:widowControl w:val="false"/>
              <w:spacing w:lineRule="exact" w:line="256" w:before="57" w:after="0"/>
              <w:ind w:start="0"/>
              <w:jc w:val="start"/>
              <w:rPr>
                <w:color w:themeColor="background1" w:themeShade="80" w:val="808080"/>
              </w:rPr>
            </w:pPr>
            <w:r>
              <w:rPr>
                <w:color w:themeColor="background1" w:themeShade="80" w:val="808080"/>
                <w:kern w:val="0"/>
                <w:sz w:val="22"/>
                <w:szCs w:val="22"/>
                <w:lang w:val="en-US" w:eastAsia="en-US" w:bidi="ar-SA"/>
              </w:rPr>
              <w:t>Free room hire and facilities provided by Club</w:t>
            </w:r>
          </w:p>
        </w:tc>
        <w:tc>
          <w:tcPr>
            <w:tcW w:w="2269" w:type="dxa"/>
            <w:tcBorders/>
          </w:tcPr>
          <w:p>
            <w:pPr>
              <w:pStyle w:val="TableParagraph"/>
              <w:widowControl w:val="false"/>
              <w:spacing w:lineRule="exact" w:line="256" w:before="57" w:after="0"/>
              <w:ind w:start="0"/>
              <w:jc w:val="start"/>
              <w:rPr>
                <w:color w:themeColor="background1" w:themeShade="80" w:val="808080"/>
              </w:rPr>
            </w:pPr>
            <w:r>
              <w:rPr>
                <w:color w:themeColor="background1" w:themeShade="80" w:val="808080"/>
                <w:kern w:val="0"/>
                <w:sz w:val="22"/>
                <w:szCs w:val="22"/>
                <w:lang w:val="en-US" w:eastAsia="en-US" w:bidi="ar-SA"/>
              </w:rPr>
              <w:t>Charity Housie sessions conducted twice weekly (50 sessions over 6 months)</w:t>
            </w:r>
          </w:p>
        </w:tc>
        <w:tc>
          <w:tcPr>
            <w:tcW w:w="2976" w:type="dxa"/>
            <w:tcBorders/>
          </w:tcPr>
          <w:p>
            <w:pPr>
              <w:pStyle w:val="TableParagraph"/>
              <w:widowControl w:val="false"/>
              <w:spacing w:lineRule="exact" w:line="256" w:before="57" w:after="0"/>
              <w:ind w:start="0"/>
              <w:jc w:val="start"/>
              <w:rPr>
                <w:color w:themeColor="background1" w:themeShade="80" w:val="808080"/>
              </w:rPr>
            </w:pPr>
            <w:r>
              <w:rPr>
                <w:color w:themeColor="background1" w:themeShade="80" w:val="808080"/>
                <w:kern w:val="0"/>
                <w:sz w:val="22"/>
                <w:szCs w:val="22"/>
                <w:lang w:val="en-US" w:eastAsia="en-US" w:bidi="ar-SA"/>
              </w:rPr>
              <w:t>$150,000 of funds raised through Housie allocated to services delivered within &lt;xx&gt; LGA (community welfare programs)</w:t>
            </w:r>
          </w:p>
        </w:tc>
        <w:tc>
          <w:tcPr>
            <w:tcW w:w="2703" w:type="dxa"/>
            <w:tcBorders/>
          </w:tcPr>
          <w:p>
            <w:pPr>
              <w:pStyle w:val="TableParagraph"/>
              <w:widowControl w:val="false"/>
              <w:spacing w:lineRule="exact" w:line="256" w:before="57" w:after="0"/>
              <w:ind w:start="0"/>
              <w:jc w:val="start"/>
              <w:rPr>
                <w:color w:themeColor="background1" w:themeShade="80" w:val="808080"/>
              </w:rPr>
            </w:pPr>
            <w:r>
              <w:rPr>
                <w:color w:themeColor="background1" w:themeShade="80" w:val="808080"/>
                <w:kern w:val="0"/>
                <w:sz w:val="22"/>
                <w:szCs w:val="22"/>
                <w:lang w:val="en-US" w:eastAsia="en-US" w:bidi="ar-SA"/>
              </w:rPr>
              <w:t>$150,000 raised; 700 attendees participated; services funded for disadvantaged individuals within the LGA</w:t>
            </w:r>
          </w:p>
        </w:tc>
      </w:tr>
    </w:tbl>
    <w:p>
      <w:pPr>
        <w:pStyle w:val="TableParagraph"/>
        <w:spacing w:lineRule="exact" w:line="256" w:before="57" w:after="0"/>
        <w:rPr>
          <w:color w:val="0B82C8"/>
          <w:sz w:val="24"/>
        </w:rPr>
      </w:pPr>
      <w:r>
        <w:rPr>
          <w:color w:val="0B82C8"/>
          <w:sz w:val="24"/>
        </w:rPr>
      </w:r>
    </w:p>
    <w:p>
      <w:pPr>
        <w:pStyle w:val="TableParagraph"/>
        <w:spacing w:lineRule="exact" w:line="256" w:before="57" w:after="0"/>
        <w:rPr>
          <w:color w:val="0B82C8"/>
          <w:sz w:val="24"/>
        </w:rPr>
      </w:pPr>
      <w:r>
        <w:rPr>
          <w:color w:val="0B82C8"/>
          <w:sz w:val="24"/>
        </w:rPr>
      </w:r>
    </w:p>
    <w:p>
      <w:pPr>
        <w:pStyle w:val="TableParagraph"/>
        <w:spacing w:lineRule="exact" w:line="256" w:before="57" w:after="120"/>
        <w:rPr>
          <w:b/>
          <w:bCs/>
          <w:color w:val="0B82C8"/>
          <w:sz w:val="28"/>
          <w:szCs w:val="28"/>
          <w:u w:val="single"/>
        </w:rPr>
      </w:pPr>
      <w:r>
        <w:rPr>
          <w:b/>
          <w:bCs/>
          <w:color w:val="0B82C8"/>
          <w:sz w:val="28"/>
          <w:szCs w:val="28"/>
          <w:u w:val="single"/>
        </w:rPr>
        <w:t>Summary (In-Kind Support):</w:t>
      </w:r>
    </w:p>
    <w:p>
      <w:pPr>
        <w:pStyle w:val="TableParagraph"/>
        <w:spacing w:lineRule="auto" w:line="276" w:before="57" w:after="0"/>
        <w:ind w:start="11"/>
        <w:rPr>
          <w:color w:val="0B82C8"/>
          <w:sz w:val="24"/>
        </w:rPr>
      </w:pPr>
      <w:r>
        <w:rPr>
          <w:color w:val="0B82C8"/>
          <w:sz w:val="24"/>
        </w:rPr>
        <w:t>Provide a clear explanation of how the in-kind support enabled activities and contributed to measurable outcomes, including any cash raised as a direct result of that support. The response must demonstrate a direct link between the support provided, the funds generated (if applicable), and the resulting community benefit, including identifying the extent to which those benefits were delivered within the LGA, and confirms alignment with eligible Category 1 or Category 2 purposes.</w:t>
      </w:r>
    </w:p>
    <w:p>
      <w:pPr>
        <w:pStyle w:val="TableParagraph"/>
        <w:spacing w:lineRule="auto" w:line="276" w:before="57" w:after="0"/>
        <w:ind w:start="11"/>
        <w:rPr>
          <w:color w:val="0B82C8"/>
          <w:sz w:val="24"/>
        </w:rPr>
      </w:pPr>
      <w:r>
        <w:rPr>
          <w:color w:val="0B82C8"/>
          <w:sz w:val="24"/>
        </w:rPr>
      </w:r>
    </w:p>
    <w:tbl>
      <w:tblPr>
        <w:tblStyle w:val="TableGrid"/>
        <w:tblW w:w="9940" w:type="dxa"/>
        <w:jc w:val="start"/>
        <w:tblInd w:w="9" w:type="dxa"/>
        <w:tblLayout w:type="fixed"/>
        <w:tblCellMar>
          <w:top w:w="0" w:type="dxa"/>
          <w:start w:w="108" w:type="dxa"/>
          <w:bottom w:w="0" w:type="dxa"/>
          <w:end w:w="108" w:type="dxa"/>
        </w:tblCellMar>
        <w:tblLook w:val="04a0" w:noHBand="0" w:noVBand="1" w:firstColumn="1" w:lastRow="0" w:lastColumn="0" w:firstRow="1"/>
      </w:tblPr>
      <w:tblGrid>
        <w:gridCol w:w="9940"/>
      </w:tblGrid>
      <w:tr>
        <w:trPr>
          <w:trHeight w:val="3147" w:hRule="atLeast"/>
        </w:trPr>
        <w:tc>
          <w:tcPr>
            <w:tcW w:w="9940" w:type="dxa"/>
            <w:tcBorders/>
          </w:tcPr>
          <w:p>
            <w:pPr>
              <w:pStyle w:val="TableParagraph"/>
              <w:widowControl w:val="false"/>
              <w:spacing w:lineRule="exact" w:line="256" w:before="57" w:after="120"/>
              <w:jc w:val="start"/>
              <w:rPr>
                <w:color w:themeColor="background1" w:themeShade="80" w:val="808080"/>
              </w:rPr>
            </w:pPr>
            <w:r>
              <w:rPr>
                <w:color w:themeColor="background1" w:themeShade="80" w:val="808080"/>
                <w:kern w:val="0"/>
                <w:sz w:val="22"/>
                <w:szCs w:val="22"/>
                <w:lang w:val="en-US" w:eastAsia="en-US" w:bidi="ar-SA"/>
              </w:rPr>
              <w:t>In-kind support provided by the Club, including free room hire and facilities, enabled the charity to conduct 50 Charity Housie sessions. These sessions generated a total of $150,000 in fundraising revenue.</w:t>
            </w:r>
          </w:p>
          <w:p>
            <w:pPr>
              <w:pStyle w:val="TableParagraph"/>
              <w:widowControl w:val="false"/>
              <w:spacing w:lineRule="exact" w:line="256" w:before="57" w:after="120"/>
              <w:jc w:val="start"/>
              <w:rPr>
                <w:color w:themeColor="background1" w:themeShade="80" w:val="808080"/>
              </w:rPr>
            </w:pPr>
            <w:r>
              <w:rPr>
                <w:color w:themeColor="background1" w:themeShade="80" w:val="808080"/>
                <w:kern w:val="0"/>
                <w:sz w:val="22"/>
                <w:szCs w:val="22"/>
                <w:lang w:val="en-US" w:eastAsia="en-US" w:bidi="ar-SA"/>
              </w:rPr>
              <w:t>The community benefit arising from this support is demonstrated through the application of funds raised, rather than the activity itself. The full amount raised was allocated to projects and services delivered within the LGA, including:</w:t>
            </w:r>
          </w:p>
          <w:p>
            <w:pPr>
              <w:pStyle w:val="TableParagraph"/>
              <w:widowControl w:val="false"/>
              <w:numPr>
                <w:ilvl w:val="0"/>
                <w:numId w:val="7"/>
              </w:numPr>
              <w:spacing w:lineRule="exact" w:line="256" w:before="57" w:after="120"/>
              <w:jc w:val="start"/>
              <w:rPr>
                <w:color w:val="0B82C8"/>
                <w:sz w:val="24"/>
              </w:rPr>
            </w:pPr>
            <w:r>
              <w:rPr>
                <w:color w:themeColor="background1" w:themeShade="80" w:val="808080"/>
                <w:kern w:val="0"/>
                <w:sz w:val="22"/>
                <w:szCs w:val="22"/>
                <w:lang w:val="en-US" w:eastAsia="en-US" w:bidi="ar-SA"/>
              </w:rPr>
              <w:t>community welfare services assisting disadvantaged residents.</w:t>
            </w:r>
          </w:p>
          <w:p>
            <w:pPr>
              <w:pStyle w:val="TableParagraph"/>
              <w:widowControl w:val="false"/>
              <w:spacing w:lineRule="exact" w:line="256" w:before="57" w:after="120"/>
              <w:jc w:val="start"/>
              <w:rPr>
                <w:color w:themeColor="background1" w:themeShade="80" w:val="808080"/>
              </w:rPr>
            </w:pPr>
            <w:r>
              <w:rPr>
                <w:color w:themeColor="background1" w:themeShade="80" w:val="808080"/>
                <w:kern w:val="0"/>
                <w:sz w:val="22"/>
                <w:szCs w:val="22"/>
                <w:lang w:val="en-US" w:eastAsia="en-US" w:bidi="ar-SA"/>
              </w:rPr>
              <w:t>The organisation can demonstrate a clear and traceable link between:</w:t>
            </w:r>
          </w:p>
          <w:p>
            <w:pPr>
              <w:pStyle w:val="TableParagraph"/>
              <w:widowControl w:val="false"/>
              <w:numPr>
                <w:ilvl w:val="0"/>
                <w:numId w:val="7"/>
              </w:numPr>
              <w:spacing w:lineRule="exact" w:line="256" w:before="57" w:after="120"/>
              <w:jc w:val="start"/>
              <w:rPr>
                <w:color w:themeColor="background1" w:themeShade="80" w:val="808080"/>
              </w:rPr>
            </w:pPr>
            <w:r>
              <w:rPr>
                <w:color w:themeColor="background1" w:themeShade="80" w:val="808080"/>
                <w:kern w:val="0"/>
                <w:sz w:val="22"/>
                <w:szCs w:val="22"/>
                <w:lang w:val="en-US" w:eastAsia="en-US" w:bidi="ar-SA"/>
              </w:rPr>
              <w:t>the in-kind support provided (room hire),</w:t>
            </w:r>
          </w:p>
          <w:p>
            <w:pPr>
              <w:pStyle w:val="TableParagraph"/>
              <w:widowControl w:val="false"/>
              <w:numPr>
                <w:ilvl w:val="0"/>
                <w:numId w:val="7"/>
              </w:numPr>
              <w:spacing w:lineRule="exact" w:line="256" w:before="57" w:after="120"/>
              <w:jc w:val="start"/>
              <w:rPr>
                <w:color w:themeColor="background1" w:themeShade="80" w:val="808080"/>
              </w:rPr>
            </w:pPr>
            <w:r>
              <w:rPr>
                <w:color w:themeColor="background1" w:themeShade="80" w:val="808080"/>
                <w:kern w:val="0"/>
                <w:sz w:val="22"/>
                <w:szCs w:val="22"/>
                <w:lang w:val="en-US" w:eastAsia="en-US" w:bidi="ar-SA"/>
              </w:rPr>
              <w:t>the fundraising activities conducted (Housie sessions),</w:t>
            </w:r>
          </w:p>
          <w:p>
            <w:pPr>
              <w:pStyle w:val="TableParagraph"/>
              <w:widowControl w:val="false"/>
              <w:numPr>
                <w:ilvl w:val="0"/>
                <w:numId w:val="7"/>
              </w:numPr>
              <w:spacing w:lineRule="exact" w:line="256" w:before="57" w:after="120"/>
              <w:jc w:val="start"/>
              <w:rPr>
                <w:color w:themeColor="background1" w:themeShade="80" w:val="808080"/>
              </w:rPr>
            </w:pPr>
            <w:r>
              <w:rPr>
                <w:color w:themeColor="background1" w:themeShade="80" w:val="808080"/>
                <w:kern w:val="0"/>
                <w:sz w:val="22"/>
                <w:szCs w:val="22"/>
                <w:lang w:val="en-US" w:eastAsia="en-US" w:bidi="ar-SA"/>
              </w:rPr>
              <w:t>the funds generated, and</w:t>
            </w:r>
          </w:p>
          <w:p>
            <w:pPr>
              <w:pStyle w:val="TableParagraph"/>
              <w:widowControl w:val="false"/>
              <w:numPr>
                <w:ilvl w:val="0"/>
                <w:numId w:val="7"/>
              </w:numPr>
              <w:spacing w:lineRule="exact" w:line="256" w:before="57" w:after="120"/>
              <w:jc w:val="start"/>
              <w:rPr>
                <w:color w:themeColor="background1" w:themeShade="80" w:val="808080"/>
              </w:rPr>
            </w:pPr>
            <w:r>
              <w:rPr>
                <w:color w:themeColor="background1" w:themeShade="80" w:val="808080"/>
                <w:kern w:val="0"/>
                <w:sz w:val="22"/>
                <w:szCs w:val="22"/>
                <w:lang w:val="en-US" w:eastAsia="en-US" w:bidi="ar-SA"/>
              </w:rPr>
              <w:t>the ultimate application of those funds to community outcomes within the LGA.</w:t>
            </w:r>
          </w:p>
          <w:p>
            <w:pPr>
              <w:pStyle w:val="TableParagraph"/>
              <w:widowControl w:val="false"/>
              <w:spacing w:lineRule="exact" w:line="256" w:before="57" w:after="120"/>
              <w:jc w:val="start"/>
              <w:rPr>
                <w:color w:val="0B82C8"/>
                <w:sz w:val="24"/>
              </w:rPr>
            </w:pPr>
            <w:r>
              <w:rPr>
                <w:color w:themeColor="background1" w:themeShade="80" w:val="808080"/>
                <w:kern w:val="0"/>
                <w:sz w:val="22"/>
                <w:szCs w:val="22"/>
                <w:lang w:val="en-US" w:eastAsia="en-US" w:bidi="ar-SA"/>
              </w:rPr>
              <w:t>Supporting information from beneficiary organisations confirms how the funds were applied, ensuring that the LGA benefit is evidenced through the delivery of services funded by the proceeds of the fundraising activity.</w:t>
            </w:r>
          </w:p>
        </w:tc>
      </w:tr>
    </w:tbl>
    <w:p>
      <w:pPr>
        <w:pStyle w:val="Normal"/>
        <w:tabs>
          <w:tab w:val="clear" w:pos="720"/>
          <w:tab w:val="left" w:pos="7057" w:leader="none"/>
        </w:tabs>
        <w:spacing w:lineRule="exact" w:line="229"/>
        <w:rPr/>
      </w:pPr>
      <w:r>
        <w:rPr/>
      </w:r>
    </w:p>
    <w:p>
      <w:pPr>
        <w:pStyle w:val="Normal"/>
        <w:rPr/>
      </w:pPr>
      <w:r>
        <w:rPr/>
      </w:r>
      <w:r>
        <w:br w:type="page"/>
      </w:r>
    </w:p>
    <w:p>
      <w:pPr>
        <w:pStyle w:val="Normal"/>
        <w:tabs>
          <w:tab w:val="clear" w:pos="720"/>
          <w:tab w:val="left" w:pos="7057" w:leader="none"/>
        </w:tabs>
        <w:spacing w:lineRule="exact" w:line="229" w:before="0" w:after="0"/>
        <w:rPr>
          <w:b/>
          <w:bCs/>
          <w:i/>
          <w:sz w:val="24"/>
          <w:szCs w:val="24"/>
        </w:rPr>
      </w:pPr>
      <w:r>
        <w:rPr>
          <w:b/>
          <w:bCs/>
          <w:i/>
          <w:sz w:val="24"/>
          <w:szCs w:val="24"/>
        </w:rPr>
        <w:t>Example 2 - No Funds Raised</w:t>
      </w:r>
    </w:p>
    <w:p>
      <w:pPr>
        <w:pStyle w:val="paragraph"/>
        <w:spacing w:beforeAutospacing="0" w:before="0" w:afterAutospacing="0" w:after="0"/>
        <w:textAlignment w:val="baseline"/>
        <w:rPr>
          <w:rFonts w:ascii="Arial" w:hAnsi="Arial" w:eastAsia="Arial" w:cs="Arial"/>
          <w:color w:val="0B82C8"/>
          <w:sz w:val="22"/>
          <w:szCs w:val="22"/>
          <w:lang w:val="en-US" w:eastAsia="en-US"/>
        </w:rPr>
      </w:pPr>
      <w:r>
        <w:rPr>
          <w:rFonts w:eastAsia="Arial" w:cs="Arial" w:ascii="Arial" w:hAnsi="Arial"/>
          <w:color w:val="0B82C8"/>
          <w:sz w:val="22"/>
          <w:szCs w:val="22"/>
          <w:lang w:val="en-US" w:eastAsia="en-US"/>
        </w:rPr>
      </w:r>
    </w:p>
    <w:tbl>
      <w:tblPr>
        <w:tblStyle w:val="TableGrid"/>
        <w:tblW w:w="9940" w:type="dxa"/>
        <w:jc w:val="start"/>
        <w:tblInd w:w="9" w:type="dxa"/>
        <w:tblLayout w:type="fixed"/>
        <w:tblCellMar>
          <w:top w:w="0" w:type="dxa"/>
          <w:start w:w="108" w:type="dxa"/>
          <w:bottom w:w="0" w:type="dxa"/>
          <w:end w:w="108" w:type="dxa"/>
        </w:tblCellMar>
        <w:tblLook w:val="04a0" w:noHBand="0" w:noVBand="1" w:firstColumn="1" w:lastRow="0" w:lastColumn="0" w:firstRow="1"/>
      </w:tblPr>
      <w:tblGrid>
        <w:gridCol w:w="1992"/>
        <w:gridCol w:w="2269"/>
        <w:gridCol w:w="2976"/>
        <w:gridCol w:w="2703"/>
      </w:tblGrid>
      <w:tr>
        <w:trPr/>
        <w:tc>
          <w:tcPr>
            <w:tcW w:w="1992" w:type="dxa"/>
            <w:tcBorders/>
            <w:shd w:color="auto" w:fill="F2F2F2" w:themeFill="background1" w:themeFillShade="f2" w:val="clear"/>
          </w:tcPr>
          <w:p>
            <w:pPr>
              <w:pStyle w:val="TableParagraph"/>
              <w:widowControl w:val="false"/>
              <w:spacing w:lineRule="exact" w:line="256" w:before="57" w:after="0"/>
              <w:ind w:start="0"/>
              <w:jc w:val="center"/>
              <w:rPr>
                <w:color w:val="0B82C8"/>
              </w:rPr>
            </w:pPr>
            <w:r>
              <w:rPr>
                <w:color w:val="0B82C8"/>
                <w:kern w:val="0"/>
                <w:sz w:val="22"/>
                <w:szCs w:val="22"/>
                <w:lang w:val="en-US" w:eastAsia="en-US" w:bidi="ar-SA"/>
              </w:rPr>
              <w:t>In-kind support</w:t>
            </w:r>
          </w:p>
        </w:tc>
        <w:tc>
          <w:tcPr>
            <w:tcW w:w="2269" w:type="dxa"/>
            <w:tcBorders/>
            <w:shd w:color="auto" w:fill="F2F2F2" w:themeFill="background1" w:themeFillShade="f2" w:val="clear"/>
          </w:tcPr>
          <w:p>
            <w:pPr>
              <w:pStyle w:val="TableParagraph"/>
              <w:widowControl w:val="false"/>
              <w:spacing w:lineRule="exact" w:line="256" w:before="57" w:after="0"/>
              <w:ind w:start="0"/>
              <w:jc w:val="center"/>
              <w:rPr>
                <w:color w:val="0B82C8"/>
              </w:rPr>
            </w:pPr>
            <w:r>
              <w:rPr>
                <w:color w:val="0B82C8"/>
                <w:kern w:val="0"/>
                <w:sz w:val="22"/>
                <w:szCs w:val="22"/>
                <w:lang w:val="en-US" w:eastAsia="en-US" w:bidi="ar-SA"/>
              </w:rPr>
              <w:t>Activity enabled</w:t>
            </w:r>
          </w:p>
        </w:tc>
        <w:tc>
          <w:tcPr>
            <w:tcW w:w="2976" w:type="dxa"/>
            <w:tcBorders/>
            <w:shd w:color="auto" w:fill="F2F2F2" w:themeFill="background1" w:themeFillShade="f2" w:val="clear"/>
          </w:tcPr>
          <w:p>
            <w:pPr>
              <w:pStyle w:val="TableParagraph"/>
              <w:widowControl w:val="false"/>
              <w:spacing w:lineRule="exact" w:line="256" w:before="57" w:after="0"/>
              <w:ind w:start="0"/>
              <w:jc w:val="center"/>
              <w:rPr>
                <w:color w:val="0B82C8"/>
              </w:rPr>
            </w:pPr>
            <w:r>
              <w:rPr>
                <w:color w:val="0B82C8"/>
                <w:kern w:val="0"/>
                <w:sz w:val="22"/>
                <w:szCs w:val="22"/>
                <w:lang w:val="en-US" w:eastAsia="en-US" w:bidi="ar-SA"/>
              </w:rPr>
              <w:t>LGA Benefit</w:t>
            </w:r>
          </w:p>
        </w:tc>
        <w:tc>
          <w:tcPr>
            <w:tcW w:w="2703" w:type="dxa"/>
            <w:tcBorders/>
            <w:shd w:color="auto" w:fill="F2F2F2" w:themeFill="background1" w:themeFillShade="f2" w:val="clear"/>
          </w:tcPr>
          <w:p>
            <w:pPr>
              <w:pStyle w:val="TableParagraph"/>
              <w:widowControl w:val="false"/>
              <w:spacing w:lineRule="exact" w:line="256" w:before="57" w:after="0"/>
              <w:ind w:start="0"/>
              <w:jc w:val="center"/>
              <w:rPr>
                <w:color w:val="0B82C8"/>
              </w:rPr>
            </w:pPr>
            <w:r>
              <w:rPr>
                <w:color w:val="0B82C8"/>
                <w:kern w:val="0"/>
                <w:sz w:val="22"/>
                <w:szCs w:val="22"/>
                <w:lang w:val="en-US" w:eastAsia="en-US" w:bidi="ar-SA"/>
              </w:rPr>
              <w:t>Outcome</w:t>
            </w:r>
          </w:p>
        </w:tc>
      </w:tr>
      <w:tr>
        <w:trPr/>
        <w:tc>
          <w:tcPr>
            <w:tcW w:w="1992" w:type="dxa"/>
            <w:tcBorders/>
          </w:tcPr>
          <w:p>
            <w:pPr>
              <w:pStyle w:val="TableParagraph"/>
              <w:widowControl w:val="false"/>
              <w:spacing w:lineRule="exact" w:line="256" w:before="57" w:after="0"/>
              <w:ind w:start="0"/>
              <w:jc w:val="start"/>
              <w:rPr>
                <w:color w:themeColor="background1" w:themeShade="80" w:val="808080"/>
              </w:rPr>
            </w:pPr>
            <w:r>
              <w:rPr>
                <w:color w:themeColor="background1" w:themeShade="80" w:val="808080"/>
                <w:kern w:val="0"/>
                <w:sz w:val="22"/>
                <w:szCs w:val="22"/>
                <w:lang w:val="en-US" w:eastAsia="en-US" w:bidi="ar-SA"/>
              </w:rPr>
              <w:t>Free room hire provided by Club</w:t>
            </w:r>
          </w:p>
        </w:tc>
        <w:tc>
          <w:tcPr>
            <w:tcW w:w="2269" w:type="dxa"/>
            <w:tcBorders/>
          </w:tcPr>
          <w:p>
            <w:pPr>
              <w:pStyle w:val="TableParagraph"/>
              <w:widowControl w:val="false"/>
              <w:spacing w:lineRule="exact" w:line="256" w:before="57" w:after="0"/>
              <w:ind w:start="0"/>
              <w:jc w:val="start"/>
              <w:rPr>
                <w:color w:themeColor="background1" w:themeShade="80" w:val="808080"/>
              </w:rPr>
            </w:pPr>
            <w:r>
              <w:rPr>
                <w:color w:themeColor="background1" w:themeShade="80" w:val="808080"/>
                <w:kern w:val="0"/>
                <w:sz w:val="22"/>
                <w:szCs w:val="22"/>
                <w:lang w:val="en-US" w:eastAsia="en-US" w:bidi="ar-SA"/>
              </w:rPr>
              <w:t>Weekly community support group meetings (20 sessions)</w:t>
            </w:r>
          </w:p>
        </w:tc>
        <w:tc>
          <w:tcPr>
            <w:tcW w:w="2976" w:type="dxa"/>
            <w:tcBorders/>
          </w:tcPr>
          <w:p>
            <w:pPr>
              <w:pStyle w:val="TableParagraph"/>
              <w:widowControl w:val="false"/>
              <w:spacing w:lineRule="exact" w:line="256" w:before="57" w:after="0"/>
              <w:ind w:start="0"/>
              <w:jc w:val="start"/>
              <w:rPr>
                <w:color w:themeColor="background1" w:themeShade="80" w:val="808080"/>
              </w:rPr>
            </w:pPr>
            <w:r>
              <w:rPr>
                <w:color w:themeColor="background1" w:themeShade="80" w:val="808080"/>
                <w:kern w:val="0"/>
                <w:sz w:val="22"/>
                <w:szCs w:val="22"/>
                <w:lang w:val="en-US" w:eastAsia="en-US" w:bidi="ar-SA"/>
              </w:rPr>
              <w:t>All sessions held in &lt;xx&gt;LGA for local residents experiencing social isolation</w:t>
            </w:r>
          </w:p>
        </w:tc>
        <w:tc>
          <w:tcPr>
            <w:tcW w:w="2703" w:type="dxa"/>
            <w:tcBorders/>
          </w:tcPr>
          <w:p>
            <w:pPr>
              <w:pStyle w:val="TableParagraph"/>
              <w:widowControl w:val="false"/>
              <w:spacing w:lineRule="exact" w:line="256" w:before="57" w:after="0"/>
              <w:ind w:start="0"/>
              <w:jc w:val="start"/>
              <w:rPr>
                <w:color w:themeColor="background1" w:themeShade="80" w:val="808080"/>
              </w:rPr>
            </w:pPr>
            <w:r>
              <w:rPr>
                <w:color w:themeColor="background1" w:themeShade="80" w:val="808080"/>
                <w:kern w:val="0"/>
                <w:sz w:val="22"/>
                <w:szCs w:val="22"/>
                <w:lang w:val="en-US" w:eastAsia="en-US" w:bidi="ar-SA"/>
              </w:rPr>
              <w:t>120 individuals attended sessions; improved social connection and wellbeing reported</w:t>
            </w:r>
          </w:p>
        </w:tc>
      </w:tr>
    </w:tbl>
    <w:p>
      <w:pPr>
        <w:pStyle w:val="TableParagraph"/>
        <w:spacing w:lineRule="exact" w:line="256" w:before="57" w:after="0"/>
        <w:rPr>
          <w:color w:val="0B82C8"/>
          <w:sz w:val="24"/>
        </w:rPr>
      </w:pPr>
      <w:r>
        <w:rPr>
          <w:color w:val="0B82C8"/>
          <w:sz w:val="24"/>
        </w:rPr>
      </w:r>
    </w:p>
    <w:p>
      <w:pPr>
        <w:pStyle w:val="TableParagraph"/>
        <w:spacing w:lineRule="exact" w:line="256" w:before="57" w:after="0"/>
        <w:rPr>
          <w:color w:val="0B82C8"/>
          <w:sz w:val="24"/>
        </w:rPr>
      </w:pPr>
      <w:r>
        <w:rPr>
          <w:color w:val="0B82C8"/>
          <w:sz w:val="24"/>
        </w:rPr>
      </w:r>
    </w:p>
    <w:p>
      <w:pPr>
        <w:pStyle w:val="TableParagraph"/>
        <w:spacing w:lineRule="exact" w:line="256" w:before="57" w:after="120"/>
        <w:rPr>
          <w:b/>
          <w:bCs/>
          <w:color w:val="0B82C8"/>
          <w:sz w:val="28"/>
          <w:szCs w:val="28"/>
          <w:u w:val="single"/>
        </w:rPr>
      </w:pPr>
      <w:r>
        <w:rPr>
          <w:b/>
          <w:bCs/>
          <w:color w:val="0B82C8"/>
          <w:sz w:val="28"/>
          <w:szCs w:val="28"/>
          <w:u w:val="single"/>
        </w:rPr>
        <w:t>Summary (In-Kind Support):</w:t>
      </w:r>
    </w:p>
    <w:p>
      <w:pPr>
        <w:pStyle w:val="TableParagraph"/>
        <w:spacing w:lineRule="auto" w:line="276" w:before="57" w:after="0"/>
        <w:ind w:start="11"/>
        <w:rPr>
          <w:color w:val="0B82C8"/>
          <w:sz w:val="24"/>
        </w:rPr>
      </w:pPr>
      <w:r>
        <w:rPr>
          <w:color w:val="0B82C8"/>
          <w:sz w:val="24"/>
        </w:rPr>
        <w:t>Provide a clear explanation of how the in-kind support enabled activities and contributed to measurable outcomes, including any cash raised as a direct result of that support. The response must demonstrate a direct link between the support provided, the funds generated (if applicable), and the resulting community benefit, including identifying the extent to which those benefits were delivered within the LGA, and confirms alignment with eligible Category 1 or Category 2 purposes.</w:t>
      </w:r>
    </w:p>
    <w:p>
      <w:pPr>
        <w:pStyle w:val="TableParagraph"/>
        <w:spacing w:lineRule="auto" w:line="276" w:before="57" w:after="0"/>
        <w:ind w:start="11"/>
        <w:rPr>
          <w:color w:val="0B82C8"/>
          <w:sz w:val="24"/>
        </w:rPr>
      </w:pPr>
      <w:r>
        <w:rPr>
          <w:color w:val="0B82C8"/>
          <w:sz w:val="24"/>
        </w:rPr>
      </w:r>
    </w:p>
    <w:tbl>
      <w:tblPr>
        <w:tblStyle w:val="TableGrid"/>
        <w:tblW w:w="9940" w:type="dxa"/>
        <w:jc w:val="start"/>
        <w:tblInd w:w="9" w:type="dxa"/>
        <w:tblLayout w:type="fixed"/>
        <w:tblCellMar>
          <w:top w:w="0" w:type="dxa"/>
          <w:start w:w="108" w:type="dxa"/>
          <w:bottom w:w="0" w:type="dxa"/>
          <w:end w:w="108" w:type="dxa"/>
        </w:tblCellMar>
        <w:tblLook w:val="04a0" w:noHBand="0" w:noVBand="1" w:firstColumn="1" w:lastRow="0" w:lastColumn="0" w:firstRow="1"/>
      </w:tblPr>
      <w:tblGrid>
        <w:gridCol w:w="9940"/>
      </w:tblGrid>
      <w:tr>
        <w:trPr>
          <w:trHeight w:val="3147" w:hRule="atLeast"/>
        </w:trPr>
        <w:tc>
          <w:tcPr>
            <w:tcW w:w="9940" w:type="dxa"/>
            <w:tcBorders/>
          </w:tcPr>
          <w:p>
            <w:pPr>
              <w:pStyle w:val="TableParagraph"/>
              <w:widowControl w:val="false"/>
              <w:spacing w:lineRule="exact" w:line="256" w:before="57" w:after="120"/>
              <w:jc w:val="start"/>
              <w:rPr>
                <w:color w:themeColor="background1" w:themeShade="80" w:val="808080"/>
              </w:rPr>
            </w:pPr>
            <w:r>
              <w:rPr>
                <w:color w:themeColor="background1" w:themeShade="80" w:val="808080"/>
                <w:kern w:val="0"/>
                <w:sz w:val="22"/>
                <w:szCs w:val="22"/>
                <w:lang w:val="en-US" w:eastAsia="en-US" w:bidi="ar-SA"/>
              </w:rPr>
              <w:t>In-kind support provided by the Club, in the form of free room hire, enabled the delivery of weekly community support group meetings within the LGA. Over the six-month period, 20 sessions were conducted, providing a safe and accessible space for local residents experiencing social isolation.</w:t>
            </w:r>
          </w:p>
          <w:p>
            <w:pPr>
              <w:pStyle w:val="TableParagraph"/>
              <w:widowControl w:val="false"/>
              <w:spacing w:lineRule="exact" w:line="256" w:before="57" w:after="120"/>
              <w:jc w:val="start"/>
              <w:rPr>
                <w:color w:themeColor="background1" w:themeShade="80" w:val="808080"/>
              </w:rPr>
            </w:pPr>
            <w:r>
              <w:rPr>
                <w:color w:themeColor="background1" w:themeShade="80" w:val="808080"/>
                <w:kern w:val="0"/>
                <w:sz w:val="22"/>
                <w:szCs w:val="22"/>
                <w:lang w:val="en-US" w:eastAsia="en-US" w:bidi="ar-SA"/>
              </w:rPr>
              <w:t>The benefit of this support is demonstrated through the direct delivery of services within the LGA, rather than through fundraising. A total of 120 individuals attended the sessions, with reported improvements in social connection, wellbeing, and community engagement.</w:t>
            </w:r>
          </w:p>
          <w:p>
            <w:pPr>
              <w:pStyle w:val="TableParagraph"/>
              <w:widowControl w:val="false"/>
              <w:spacing w:lineRule="exact" w:line="256" w:before="57" w:after="120"/>
              <w:jc w:val="start"/>
              <w:rPr>
                <w:color w:val="0B82C8"/>
                <w:sz w:val="24"/>
              </w:rPr>
            </w:pPr>
            <w:r>
              <w:rPr>
                <w:color w:themeColor="background1" w:themeShade="80" w:val="808080"/>
                <w:kern w:val="0"/>
                <w:sz w:val="22"/>
                <w:szCs w:val="22"/>
                <w:lang w:val="en-US" w:eastAsia="en-US" w:bidi="ar-SA"/>
              </w:rPr>
              <w:t>The organisation can clearly demonstrate a direct link between the in-kind support provided, the activities delivered, and the resulting outcomes for local residents. All benefits were delivered within the LGA, aligning with the eligibility requirements of the Guidelines.</w:t>
            </w:r>
          </w:p>
        </w:tc>
      </w:tr>
    </w:tbl>
    <w:p>
      <w:pPr>
        <w:pStyle w:val="Normal"/>
        <w:tabs>
          <w:tab w:val="clear" w:pos="720"/>
          <w:tab w:val="left" w:pos="7057" w:leader="none"/>
        </w:tabs>
        <w:spacing w:lineRule="exact" w:line="229"/>
        <w:rPr/>
      </w:pPr>
      <w:r>
        <w:rPr/>
      </w:r>
    </w:p>
    <w:sectPr>
      <w:type w:val="continuous"/>
      <w:pgSz w:w="11906" w:h="16838"/>
      <w:pgMar w:left="860" w:right="840" w:gutter="0" w:header="0" w:top="1100" w:footer="721" w:bottom="1140"/>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Arial">
    <w:charset w:val="01" w:characterSet="utf-8"/>
    <w:family w:val="swiss"/>
    <w:pitch w:val="variable"/>
  </w:font>
  <w:font w:name="Times New Roman">
    <w:charset w:val="01" w:characterSet="utf-8"/>
    <w:family w:val="roman"/>
    <w:pitch w:val="variable"/>
  </w:font>
  <w:font w:name="Liberation Sans">
    <w:altName w:val="Arial"/>
    <w:charset w:val="01" w:characterSet="utf-8"/>
    <w:family w:val="swiss"/>
    <w:pitch w:val="variable"/>
  </w:font>
  <w:font w:name="Aptos">
    <w:charset w:val="01" w:characterSet="utf-8"/>
    <w:family w:val="swiss"/>
    <w:pitch w:val="variable"/>
  </w:font>
  <w:font w:name="Wingdings">
    <w:charset w:val="01" w:characterSet="utf-8"/>
    <w:family w:val="swiss"/>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mc:AlternateContent>
        <mc:Choice Requires="wps">
          <w:drawing>
            <wp:anchor behindDoc="1" distT="0" distB="0" distL="0" distR="13970" simplePos="0" locked="0" layoutInCell="0" allowOverlap="1" relativeHeight="11" wp14:anchorId="3FDDEE55">
              <wp:simplePos x="0" y="0"/>
              <wp:positionH relativeFrom="page">
                <wp:align>center</wp:align>
              </wp:positionH>
              <wp:positionV relativeFrom="page">
                <wp:align>bottom</wp:align>
              </wp:positionV>
              <wp:extent cx="518795" cy="345440"/>
              <wp:effectExtent l="635" t="0" r="0" b="0"/>
              <wp:wrapNone/>
              <wp:docPr id="7" name="Text Box 5" descr="OFFICIAL"/>
              <a:graphic xmlns:a="http://schemas.openxmlformats.org/drawingml/2006/main">
                <a:graphicData uri="http://schemas.microsoft.com/office/word/2010/wordprocessingShape">
                  <wps:wsp>
                    <wps:cNvSpPr/>
                    <wps:spPr>
                      <a:xfrm>
                        <a:off x="0" y="0"/>
                        <a:ext cx="518760" cy="345600"/>
                      </a:xfrm>
                      <a:prstGeom prst="rect">
                        <a:avLst/>
                      </a:prstGeom>
                      <a:noFill/>
                      <a:ln w="0">
                        <a:noFill/>
                      </a:ln>
                    </wps:spPr>
                    <wps:style>
                      <a:lnRef idx="0"/>
                      <a:fillRef idx="0"/>
                      <a:effectRef idx="0"/>
                      <a:fontRef idx="minor"/>
                    </wps:style>
                    <wps:txbx>
                      <w:txbxContent>
                        <w:p>
                          <w:pPr>
                            <w:pStyle w:val="FrameContents"/>
                            <w:rPr>
                              <w:rFonts w:ascii="Aptos" w:hAnsi="Aptos" w:eastAsia="Aptos" w:cs="Aptos"/>
                              <w:color w:val="FF0000"/>
                              <w:sz w:val="20"/>
                              <w:szCs w:val="20"/>
                            </w:rPr>
                          </w:pPr>
                          <w:r>
                            <w:rPr>
                              <w:rFonts w:eastAsia="Aptos" w:cs="Aptos" w:ascii="Aptos" w:hAnsi="Aptos"/>
                              <w:color w:val="FF0000"/>
                              <w:sz w:val="20"/>
                              <w:szCs w:val="20"/>
                            </w:rPr>
                            <w:t>OFFICIAL</w:t>
                          </w:r>
                        </w:p>
                      </w:txbxContent>
                    </wps:txbx>
                    <wps:bodyPr lIns="0" tIns="0" rIns="0" bIns="190440" anchor="b">
                      <a:prstTxWarp prst="textNoShape"/>
                      <a:spAutoFit/>
                    </wps:bodyPr>
                  </wps:wsp>
                </a:graphicData>
              </a:graphic>
            </wp:anchor>
          </w:drawing>
        </mc:Choice>
        <mc:Fallback>
          <w:pict>
            <v:rect id="shape_0" stroked="f" o:allowincell="f" style="position:absolute;margin-left:0pt;margin-top:0pt;width:40.8pt;height:27.15pt;mso-wrap-style:none;v-text-anchor:bottom;mso-position-horizontal:center;mso-position-horizontal-relative:page;mso-position-vertical:bottom;mso-position-vertical-relative:page" wp14:anchorId="3FDDEE55">
              <v:fill o:detectmouseclick="t" on="false"/>
              <v:stroke color="#3465a4" joinstyle="round" endcap="flat"/>
              <v:textbox>
                <w:txbxContent>
                  <w:p>
                    <w:pPr>
                      <w:pStyle w:val="FrameContents"/>
                      <w:rPr>
                        <w:rFonts w:ascii="Aptos" w:hAnsi="Aptos" w:eastAsia="Aptos" w:cs="Aptos"/>
                        <w:color w:val="FF0000"/>
                        <w:sz w:val="20"/>
                        <w:szCs w:val="20"/>
                      </w:rPr>
                    </w:pPr>
                    <w:r>
                      <w:rPr>
                        <w:rFonts w:eastAsia="Aptos" w:cs="Aptos" w:ascii="Aptos" w:hAnsi="Aptos"/>
                        <w:color w:val="FF0000"/>
                        <w:sz w:val="20"/>
                        <w:szCs w:val="20"/>
                      </w:rPr>
                      <w:t>OFFICIAL</w:t>
                    </w:r>
                  </w:p>
                </w:txbxContent>
              </v:textbox>
              <w10:wrap type="non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sz w:val="20"/>
      </w:rPr>
    </w:pPr>
    <w:r>
      <w:rPr>
        <w:sz w:val="20"/>
      </w:rPr>
      <mc:AlternateContent>
        <mc:Choice Requires="wps">
          <w:drawing>
            <wp:anchor behindDoc="1" distT="0" distB="0" distL="0" distR="0" simplePos="0" locked="0" layoutInCell="0" allowOverlap="1" relativeHeight="4" wp14:anchorId="59E59F0F">
              <wp:simplePos x="0" y="0"/>
              <wp:positionH relativeFrom="page">
                <wp:posOffset>6311265</wp:posOffset>
              </wp:positionH>
              <wp:positionV relativeFrom="page">
                <wp:posOffset>10094595</wp:posOffset>
              </wp:positionV>
              <wp:extent cx="541655" cy="137795"/>
              <wp:effectExtent l="0" t="0" r="0" b="0"/>
              <wp:wrapNone/>
              <wp:docPr id="8" name="Textbox 1"/>
              <a:graphic xmlns:a="http://schemas.openxmlformats.org/drawingml/2006/main">
                <a:graphicData uri="http://schemas.microsoft.com/office/word/2010/wordprocessingShape">
                  <wps:wsp>
                    <wps:cNvSpPr/>
                    <wps:spPr>
                      <a:xfrm>
                        <a:off x="0" y="0"/>
                        <a:ext cx="541800" cy="137880"/>
                      </a:xfrm>
                      <a:prstGeom prst="rect">
                        <a:avLst/>
                      </a:prstGeom>
                      <a:noFill/>
                      <a:ln w="0">
                        <a:noFill/>
                      </a:ln>
                    </wps:spPr>
                    <wps:style>
                      <a:lnRef idx="0"/>
                      <a:fillRef idx="0"/>
                      <a:effectRef idx="0"/>
                      <a:fontRef idx="minor"/>
                    </wps:style>
                    <wps:txbx>
                      <w:txbxContent>
                        <w:p>
                          <w:pPr>
                            <w:pStyle w:val="FrameContents"/>
                            <w:spacing w:before="13" w:after="0"/>
                            <w:ind w:start="20"/>
                            <w:rPr>
                              <w:sz w:val="16"/>
                            </w:rPr>
                          </w:pPr>
                          <w:r>
                            <w:rPr>
                              <w:sz w:val="16"/>
                            </w:rPr>
                            <w:t>Page</w:t>
                          </w:r>
                          <w:r>
                            <w:rPr>
                              <w:spacing w:val="-3"/>
                              <w:sz w:val="16"/>
                            </w:rPr>
                            <w:t xml:space="preserve">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pacing w:val="-4"/>
                              <w:sz w:val="16"/>
                            </w:rPr>
                            <w:t xml:space="preserve"> </w:t>
                          </w:r>
                          <w:r>
                            <w:rPr>
                              <w:sz w:val="16"/>
                            </w:rPr>
                            <w:t>of</w:t>
                          </w:r>
                          <w:r>
                            <w:rPr>
                              <w:spacing w:val="-3"/>
                              <w:sz w:val="16"/>
                            </w:rPr>
                            <w:t xml:space="preserve"> </w:t>
                          </w:r>
                          <w:r>
                            <w:rPr>
                              <w:spacing w:val="-10"/>
                              <w:sz w:val="16"/>
                            </w:rPr>
                            <w:fldChar w:fldCharType="begin"/>
                          </w:r>
                          <w:r>
                            <w:rPr>
                              <w:spacing w:val="-10"/>
                              <w:sz w:val="16"/>
                            </w:rPr>
                            <w:instrText xml:space="preserve"> NUMPAGES </w:instrText>
                          </w:r>
                          <w:r>
                            <w:rPr>
                              <w:spacing w:val="-10"/>
                              <w:sz w:val="16"/>
                            </w:rPr>
                            <w:fldChar w:fldCharType="separate"/>
                          </w:r>
                          <w:r>
                            <w:rPr>
                              <w:spacing w:val="-10"/>
                              <w:sz w:val="16"/>
                            </w:rPr>
                            <w:t>10</w:t>
                          </w:r>
                          <w:r>
                            <w:rPr>
                              <w:spacing w:val="-10"/>
                              <w:sz w:val="16"/>
                            </w:rPr>
                            <w:fldChar w:fldCharType="end"/>
                          </w:r>
                        </w:p>
                      </w:txbxContent>
                    </wps:txbx>
                    <wps:bodyPr lIns="0" tIns="0" rIns="0" bIns="0" anchor="t">
                      <a:noAutofit/>
                    </wps:bodyPr>
                  </wps:wsp>
                </a:graphicData>
              </a:graphic>
            </wp:anchor>
          </w:drawing>
        </mc:Choice>
        <mc:Fallback>
          <w:pict>
            <v:rect id="shape_0" stroked="f" o:allowincell="f" style="position:absolute;margin-left:496.95pt;margin-top:794.85pt;width:42.6pt;height:10.8pt;mso-wrap-style:square;v-text-anchor:top;mso-position-horizontal-relative:page;mso-position-vertical-relative:page" wp14:anchorId="59E59F0F">
              <v:fill o:detectmouseclick="t" on="false"/>
              <v:stroke color="#3465a4" joinstyle="round" endcap="flat"/>
              <v:textbox>
                <w:txbxContent>
                  <w:p>
                    <w:pPr>
                      <w:pStyle w:val="FrameContents"/>
                      <w:spacing w:before="13" w:after="0"/>
                      <w:ind w:start="20"/>
                      <w:rPr>
                        <w:sz w:val="16"/>
                      </w:rPr>
                    </w:pPr>
                    <w:r>
                      <w:rPr>
                        <w:sz w:val="16"/>
                      </w:rPr>
                      <w:t>Page</w:t>
                    </w:r>
                    <w:r>
                      <w:rPr>
                        <w:spacing w:val="-3"/>
                        <w:sz w:val="16"/>
                      </w:rPr>
                      <w:t xml:space="preserve">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pacing w:val="-4"/>
                        <w:sz w:val="16"/>
                      </w:rPr>
                      <w:t xml:space="preserve"> </w:t>
                    </w:r>
                    <w:r>
                      <w:rPr>
                        <w:sz w:val="16"/>
                      </w:rPr>
                      <w:t>of</w:t>
                    </w:r>
                    <w:r>
                      <w:rPr>
                        <w:spacing w:val="-3"/>
                        <w:sz w:val="16"/>
                      </w:rPr>
                      <w:t xml:space="preserve"> </w:t>
                    </w:r>
                    <w:r>
                      <w:rPr>
                        <w:spacing w:val="-10"/>
                        <w:sz w:val="16"/>
                      </w:rPr>
                      <w:fldChar w:fldCharType="begin"/>
                    </w:r>
                    <w:r>
                      <w:rPr>
                        <w:spacing w:val="-10"/>
                        <w:sz w:val="16"/>
                      </w:rPr>
                      <w:instrText xml:space="preserve"> NUMPAGES </w:instrText>
                    </w:r>
                    <w:r>
                      <w:rPr>
                        <w:spacing w:val="-10"/>
                        <w:sz w:val="16"/>
                      </w:rPr>
                      <w:fldChar w:fldCharType="separate"/>
                    </w:r>
                    <w:r>
                      <w:rPr>
                        <w:spacing w:val="-10"/>
                        <w:sz w:val="16"/>
                      </w:rPr>
                      <w:t>10</w:t>
                    </w:r>
                    <w:r>
                      <w:rPr>
                        <w:spacing w:val="-10"/>
                        <w:sz w:val="16"/>
                      </w:rPr>
                      <w:fldChar w:fldCharType="end"/>
                    </w:r>
                  </w:p>
                </w:txbxContent>
              </v:textbox>
              <w10:wrap type="none"/>
            </v:rect>
          </w:pict>
        </mc:Fallback>
      </mc:AlternateContent>
      <mc:AlternateContent>
        <mc:Choice Requires="wps">
          <w:drawing>
            <wp:anchor behindDoc="1" distT="0" distB="0" distL="0" distR="14605" simplePos="0" locked="0" layoutInCell="0" allowOverlap="1" relativeHeight="12" wp14:anchorId="2B171095">
              <wp:simplePos x="0" y="0"/>
              <wp:positionH relativeFrom="page">
                <wp:align>center</wp:align>
              </wp:positionH>
              <wp:positionV relativeFrom="page">
                <wp:align>bottom</wp:align>
              </wp:positionV>
              <wp:extent cx="566420" cy="337185"/>
              <wp:effectExtent l="0" t="635" r="0" b="0"/>
              <wp:wrapNone/>
              <wp:docPr id="9" name="Text Box 6" descr="OFFICIAL"/>
              <a:graphic xmlns:a="http://schemas.openxmlformats.org/drawingml/2006/main">
                <a:graphicData uri="http://schemas.microsoft.com/office/word/2010/wordprocessingShape">
                  <wps:wsp>
                    <wps:cNvSpPr/>
                    <wps:spPr>
                      <a:xfrm>
                        <a:off x="0" y="0"/>
                        <a:ext cx="566280" cy="337320"/>
                      </a:xfrm>
                      <a:prstGeom prst="rect">
                        <a:avLst/>
                      </a:prstGeom>
                      <a:noFill/>
                      <a:ln w="0">
                        <a:noFill/>
                      </a:ln>
                    </wps:spPr>
                    <wps:style>
                      <a:lnRef idx="0"/>
                      <a:fillRef idx="0"/>
                      <a:effectRef idx="0"/>
                      <a:fontRef idx="minor"/>
                    </wps:style>
                    <wps:txbx>
                      <w:txbxContent>
                        <w:p>
                          <w:pPr>
                            <w:pStyle w:val="FrameContents"/>
                            <w:rPr>
                              <w:rFonts w:ascii="Aptos" w:hAnsi="Aptos" w:eastAsia="Aptos" w:cs="Aptos"/>
                              <w:color w:val="FF0000"/>
                              <w:sz w:val="20"/>
                              <w:szCs w:val="20"/>
                            </w:rPr>
                          </w:pPr>
                          <w:r>
                            <w:rPr>
                              <w:rFonts w:eastAsia="Aptos" w:cs="Aptos" w:ascii="Aptos" w:hAnsi="Aptos"/>
                              <w:color w:val="FF0000"/>
                              <w:sz w:val="20"/>
                              <w:szCs w:val="20"/>
                            </w:rPr>
                            <w:t>OFFICIAL</w:t>
                          </w:r>
                        </w:p>
                      </w:txbxContent>
                    </wps:txbx>
                    <wps:bodyPr lIns="0" tIns="0" rIns="0" bIns="190440" anchor="b">
                      <a:prstTxWarp prst="textNoShape"/>
                      <a:spAutoFit/>
                    </wps:bodyPr>
                  </wps:wsp>
                </a:graphicData>
              </a:graphic>
            </wp:anchor>
          </w:drawing>
        </mc:Choice>
        <mc:Fallback>
          <w:pict>
            <v:rect id="shape_0" stroked="f" o:allowincell="f" style="position:absolute;margin-left:275.35pt;margin-top:815.3pt;width:44.55pt;height:26.5pt;mso-wrap-style:none;v-text-anchor:bottom;mso-position-horizontal:center;mso-position-horizontal-relative:page;mso-position-vertical:bottom;mso-position-vertical-relative:page" wp14:anchorId="2B171095">
              <v:fill o:detectmouseclick="t" on="false"/>
              <v:stroke color="#3465a4" joinstyle="round" endcap="flat"/>
              <v:textbox>
                <w:txbxContent>
                  <w:p>
                    <w:pPr>
                      <w:pStyle w:val="FrameContents"/>
                      <w:rPr>
                        <w:rFonts w:ascii="Aptos" w:hAnsi="Aptos" w:eastAsia="Aptos" w:cs="Aptos"/>
                        <w:color w:val="FF0000"/>
                        <w:sz w:val="20"/>
                        <w:szCs w:val="20"/>
                      </w:rPr>
                    </w:pPr>
                    <w:r>
                      <w:rPr>
                        <w:rFonts w:eastAsia="Aptos" w:cs="Aptos" w:ascii="Aptos" w:hAnsi="Aptos"/>
                        <w:color w:val="FF0000"/>
                        <w:sz w:val="20"/>
                        <w:szCs w:val="20"/>
                      </w:rPr>
                      <w:t>OFFICIAL</w:t>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sz w:val="20"/>
      </w:rPr>
    </w:pPr>
    <w:r>
      <w:rPr>
        <w:sz w:val="20"/>
      </w:rPr>
      <mc:AlternateContent>
        <mc:Choice Requires="wps">
          <w:drawing>
            <wp:anchor behindDoc="1" distT="0" distB="0" distL="0" distR="0" simplePos="0" locked="0" layoutInCell="0" allowOverlap="1" relativeHeight="4" wp14:anchorId="59E59F0F">
              <wp:simplePos x="0" y="0"/>
              <wp:positionH relativeFrom="page">
                <wp:posOffset>6311265</wp:posOffset>
              </wp:positionH>
              <wp:positionV relativeFrom="page">
                <wp:posOffset>10094595</wp:posOffset>
              </wp:positionV>
              <wp:extent cx="541655" cy="137795"/>
              <wp:effectExtent l="0" t="0" r="0" b="0"/>
              <wp:wrapNone/>
              <wp:docPr id="10" name="Textbox 1"/>
              <a:graphic xmlns:a="http://schemas.openxmlformats.org/drawingml/2006/main">
                <a:graphicData uri="http://schemas.microsoft.com/office/word/2010/wordprocessingShape">
                  <wps:wsp>
                    <wps:cNvSpPr/>
                    <wps:spPr>
                      <a:xfrm>
                        <a:off x="0" y="0"/>
                        <a:ext cx="541800" cy="137880"/>
                      </a:xfrm>
                      <a:prstGeom prst="rect">
                        <a:avLst/>
                      </a:prstGeom>
                      <a:noFill/>
                      <a:ln w="0">
                        <a:noFill/>
                      </a:ln>
                    </wps:spPr>
                    <wps:style>
                      <a:lnRef idx="0"/>
                      <a:fillRef idx="0"/>
                      <a:effectRef idx="0"/>
                      <a:fontRef idx="minor"/>
                    </wps:style>
                    <wps:txbx>
                      <w:txbxContent>
                        <w:p>
                          <w:pPr>
                            <w:pStyle w:val="FrameContents"/>
                            <w:spacing w:before="13" w:after="0"/>
                            <w:ind w:start="20"/>
                            <w:rPr>
                              <w:sz w:val="16"/>
                            </w:rPr>
                          </w:pPr>
                          <w:r>
                            <w:rPr>
                              <w:sz w:val="16"/>
                            </w:rPr>
                            <w:t>Page</w:t>
                          </w:r>
                          <w:r>
                            <w:rPr>
                              <w:spacing w:val="-3"/>
                              <w:sz w:val="16"/>
                            </w:rPr>
                            <w:t xml:space="preserve">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pacing w:val="-4"/>
                              <w:sz w:val="16"/>
                            </w:rPr>
                            <w:t xml:space="preserve"> </w:t>
                          </w:r>
                          <w:r>
                            <w:rPr>
                              <w:sz w:val="16"/>
                            </w:rPr>
                            <w:t>of</w:t>
                          </w:r>
                          <w:r>
                            <w:rPr>
                              <w:spacing w:val="-3"/>
                              <w:sz w:val="16"/>
                            </w:rPr>
                            <w:t xml:space="preserve"> </w:t>
                          </w:r>
                          <w:r>
                            <w:rPr>
                              <w:spacing w:val="-10"/>
                              <w:sz w:val="16"/>
                            </w:rPr>
                            <w:fldChar w:fldCharType="begin"/>
                          </w:r>
                          <w:r>
                            <w:rPr>
                              <w:spacing w:val="-10"/>
                              <w:sz w:val="16"/>
                            </w:rPr>
                            <w:instrText xml:space="preserve"> NUMPAGES </w:instrText>
                          </w:r>
                          <w:r>
                            <w:rPr>
                              <w:spacing w:val="-10"/>
                              <w:sz w:val="16"/>
                            </w:rPr>
                            <w:fldChar w:fldCharType="separate"/>
                          </w:r>
                          <w:r>
                            <w:rPr>
                              <w:spacing w:val="-10"/>
                              <w:sz w:val="16"/>
                            </w:rPr>
                            <w:t>10</w:t>
                          </w:r>
                          <w:r>
                            <w:rPr>
                              <w:spacing w:val="-10"/>
                              <w:sz w:val="16"/>
                            </w:rPr>
                            <w:fldChar w:fldCharType="end"/>
                          </w:r>
                        </w:p>
                      </w:txbxContent>
                    </wps:txbx>
                    <wps:bodyPr lIns="0" tIns="0" rIns="0" bIns="0" anchor="t">
                      <a:noAutofit/>
                    </wps:bodyPr>
                  </wps:wsp>
                </a:graphicData>
              </a:graphic>
            </wp:anchor>
          </w:drawing>
        </mc:Choice>
        <mc:Fallback>
          <w:pict>
            <v:rect id="shape_0" stroked="f" o:allowincell="f" style="position:absolute;margin-left:496.95pt;margin-top:794.85pt;width:42.6pt;height:10.8pt;mso-wrap-style:square;v-text-anchor:top;mso-position-horizontal-relative:page;mso-position-vertical-relative:page" wp14:anchorId="59E59F0F">
              <v:fill o:detectmouseclick="t" on="false"/>
              <v:stroke color="#3465a4" joinstyle="round" endcap="flat"/>
              <v:textbox>
                <w:txbxContent>
                  <w:p>
                    <w:pPr>
                      <w:pStyle w:val="FrameContents"/>
                      <w:spacing w:before="13" w:after="0"/>
                      <w:ind w:start="20"/>
                      <w:rPr>
                        <w:sz w:val="16"/>
                      </w:rPr>
                    </w:pPr>
                    <w:r>
                      <w:rPr>
                        <w:sz w:val="16"/>
                      </w:rPr>
                      <w:t>Page</w:t>
                    </w:r>
                    <w:r>
                      <w:rPr>
                        <w:spacing w:val="-3"/>
                        <w:sz w:val="16"/>
                      </w:rPr>
                      <w:t xml:space="preserve">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pacing w:val="-4"/>
                        <w:sz w:val="16"/>
                      </w:rPr>
                      <w:t xml:space="preserve"> </w:t>
                    </w:r>
                    <w:r>
                      <w:rPr>
                        <w:sz w:val="16"/>
                      </w:rPr>
                      <w:t>of</w:t>
                    </w:r>
                    <w:r>
                      <w:rPr>
                        <w:spacing w:val="-3"/>
                        <w:sz w:val="16"/>
                      </w:rPr>
                      <w:t xml:space="preserve"> </w:t>
                    </w:r>
                    <w:r>
                      <w:rPr>
                        <w:spacing w:val="-10"/>
                        <w:sz w:val="16"/>
                      </w:rPr>
                      <w:fldChar w:fldCharType="begin"/>
                    </w:r>
                    <w:r>
                      <w:rPr>
                        <w:spacing w:val="-10"/>
                        <w:sz w:val="16"/>
                      </w:rPr>
                      <w:instrText xml:space="preserve"> NUMPAGES </w:instrText>
                    </w:r>
                    <w:r>
                      <w:rPr>
                        <w:spacing w:val="-10"/>
                        <w:sz w:val="16"/>
                      </w:rPr>
                      <w:fldChar w:fldCharType="separate"/>
                    </w:r>
                    <w:r>
                      <w:rPr>
                        <w:spacing w:val="-10"/>
                        <w:sz w:val="16"/>
                      </w:rPr>
                      <w:t>10</w:t>
                    </w:r>
                    <w:r>
                      <w:rPr>
                        <w:spacing w:val="-10"/>
                        <w:sz w:val="16"/>
                      </w:rPr>
                      <w:fldChar w:fldCharType="end"/>
                    </w:r>
                  </w:p>
                </w:txbxContent>
              </v:textbox>
              <w10:wrap type="none"/>
            </v:rect>
          </w:pict>
        </mc:Fallback>
      </mc:AlternateContent>
      <mc:AlternateContent>
        <mc:Choice Requires="wps">
          <w:drawing>
            <wp:anchor behindDoc="1" distT="0" distB="0" distL="0" distR="14605" simplePos="0" locked="0" layoutInCell="0" allowOverlap="1" relativeHeight="12" wp14:anchorId="2B171095">
              <wp:simplePos x="0" y="0"/>
              <wp:positionH relativeFrom="page">
                <wp:align>center</wp:align>
              </wp:positionH>
              <wp:positionV relativeFrom="page">
                <wp:align>bottom</wp:align>
              </wp:positionV>
              <wp:extent cx="566420" cy="337185"/>
              <wp:effectExtent l="0" t="635" r="0" b="0"/>
              <wp:wrapNone/>
              <wp:docPr id="11" name="Text Box 6" descr="OFFICIAL"/>
              <a:graphic xmlns:a="http://schemas.openxmlformats.org/drawingml/2006/main">
                <a:graphicData uri="http://schemas.microsoft.com/office/word/2010/wordprocessingShape">
                  <wps:wsp>
                    <wps:cNvSpPr/>
                    <wps:spPr>
                      <a:xfrm>
                        <a:off x="0" y="0"/>
                        <a:ext cx="566280" cy="337320"/>
                      </a:xfrm>
                      <a:prstGeom prst="rect">
                        <a:avLst/>
                      </a:prstGeom>
                      <a:noFill/>
                      <a:ln w="0">
                        <a:noFill/>
                      </a:ln>
                    </wps:spPr>
                    <wps:style>
                      <a:lnRef idx="0"/>
                      <a:fillRef idx="0"/>
                      <a:effectRef idx="0"/>
                      <a:fontRef idx="minor"/>
                    </wps:style>
                    <wps:txbx>
                      <w:txbxContent>
                        <w:p>
                          <w:pPr>
                            <w:pStyle w:val="FrameContents"/>
                            <w:rPr>
                              <w:rFonts w:ascii="Aptos" w:hAnsi="Aptos" w:eastAsia="Aptos" w:cs="Aptos"/>
                              <w:color w:val="FF0000"/>
                              <w:sz w:val="20"/>
                              <w:szCs w:val="20"/>
                            </w:rPr>
                          </w:pPr>
                          <w:r>
                            <w:rPr>
                              <w:rFonts w:eastAsia="Aptos" w:cs="Aptos" w:ascii="Aptos" w:hAnsi="Aptos"/>
                              <w:color w:val="FF0000"/>
                              <w:sz w:val="20"/>
                              <w:szCs w:val="20"/>
                            </w:rPr>
                            <w:t>OFFICIAL</w:t>
                          </w:r>
                        </w:p>
                      </w:txbxContent>
                    </wps:txbx>
                    <wps:bodyPr lIns="0" tIns="0" rIns="0" bIns="190440" anchor="b">
                      <a:prstTxWarp prst="textNoShape"/>
                      <a:spAutoFit/>
                    </wps:bodyPr>
                  </wps:wsp>
                </a:graphicData>
              </a:graphic>
            </wp:anchor>
          </w:drawing>
        </mc:Choice>
        <mc:Fallback>
          <w:pict>
            <v:rect id="shape_0" stroked="f" o:allowincell="f" style="position:absolute;margin-left:275.35pt;margin-top:815.3pt;width:44.55pt;height:26.5pt;mso-wrap-style:none;v-text-anchor:bottom;mso-position-horizontal:center;mso-position-horizontal-relative:page;mso-position-vertical:bottom;mso-position-vertical-relative:page" wp14:anchorId="2B171095">
              <v:fill o:detectmouseclick="t" on="false"/>
              <v:stroke color="#3465a4" joinstyle="round" endcap="flat"/>
              <v:textbox>
                <w:txbxContent>
                  <w:p>
                    <w:pPr>
                      <w:pStyle w:val="FrameContents"/>
                      <w:rPr>
                        <w:rFonts w:ascii="Aptos" w:hAnsi="Aptos" w:eastAsia="Aptos" w:cs="Aptos"/>
                        <w:color w:val="FF0000"/>
                        <w:sz w:val="20"/>
                        <w:szCs w:val="20"/>
                      </w:rPr>
                    </w:pPr>
                    <w:r>
                      <w:rPr>
                        <w:rFonts w:eastAsia="Aptos" w:cs="Aptos" w:ascii="Aptos" w:hAnsi="Aptos"/>
                        <w:color w:val="FF0000"/>
                        <w:sz w:val="20"/>
                        <w:szCs w:val="20"/>
                      </w:rPr>
                      <w:t>OFFICIAL</w:t>
                    </w:r>
                  </w:p>
                </w:txbxContent>
              </v:textbox>
              <w10:wrap type="none"/>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1" distT="0" distB="16510" distL="0" distR="13970" simplePos="0" locked="0" layoutInCell="0" allowOverlap="1" relativeHeight="7" wp14:anchorId="3900FD3D">
              <wp:simplePos x="0" y="0"/>
              <wp:positionH relativeFrom="page">
                <wp:align>center</wp:align>
              </wp:positionH>
              <wp:positionV relativeFrom="page">
                <wp:align>top</wp:align>
              </wp:positionV>
              <wp:extent cx="518795" cy="345440"/>
              <wp:effectExtent l="635" t="0" r="0" b="0"/>
              <wp:wrapNone/>
              <wp:docPr id="4" name="Text Box 2" descr="OFFICIAL"/>
              <a:graphic xmlns:a="http://schemas.openxmlformats.org/drawingml/2006/main">
                <a:graphicData uri="http://schemas.microsoft.com/office/word/2010/wordprocessingShape">
                  <wps:wsp>
                    <wps:cNvSpPr/>
                    <wps:spPr>
                      <a:xfrm>
                        <a:off x="0" y="0"/>
                        <a:ext cx="518760" cy="345600"/>
                      </a:xfrm>
                      <a:prstGeom prst="rect">
                        <a:avLst/>
                      </a:prstGeom>
                      <a:noFill/>
                      <a:ln w="0">
                        <a:noFill/>
                      </a:ln>
                    </wps:spPr>
                    <wps:style>
                      <a:lnRef idx="0"/>
                      <a:fillRef idx="0"/>
                      <a:effectRef idx="0"/>
                      <a:fontRef idx="minor"/>
                    </wps:style>
                    <wps:txbx>
                      <w:txbxContent>
                        <w:p>
                          <w:pPr>
                            <w:pStyle w:val="FrameContents"/>
                            <w:rPr>
                              <w:rFonts w:ascii="Aptos" w:hAnsi="Aptos" w:eastAsia="Aptos" w:cs="Aptos"/>
                              <w:color w:val="FF0000"/>
                              <w:sz w:val="20"/>
                              <w:szCs w:val="20"/>
                            </w:rPr>
                          </w:pPr>
                          <w:r>
                            <w:rPr>
                              <w:rFonts w:eastAsia="Aptos" w:cs="Aptos" w:ascii="Aptos" w:hAnsi="Aptos"/>
                              <w:color w:val="FF0000"/>
                              <w:sz w:val="20"/>
                              <w:szCs w:val="20"/>
                            </w:rPr>
                            <w:t>OFFICIAL</w:t>
                          </w:r>
                        </w:p>
                      </w:txbxContent>
                    </wps:txbx>
                    <wps:bodyPr lIns="0" tIns="190440" rIns="0" bIns="0" anchor="t">
                      <a:prstTxWarp prst="textNoShape"/>
                      <a:spAutoFit/>
                    </wps:bodyPr>
                  </wps:wsp>
                </a:graphicData>
              </a:graphic>
            </wp:anchor>
          </w:drawing>
        </mc:Choice>
        <mc:Fallback>
          <w:pict>
            <v:rect id="shape_0" stroked="f" o:allowincell="f" style="position:absolute;margin-left:0pt;margin-top:0pt;width:40.8pt;height:27.15pt;mso-wrap-style:none;v-text-anchor:top;mso-position-horizontal:center;mso-position-horizontal-relative:page;mso-position-vertical:top;mso-position-vertical-relative:page" wp14:anchorId="3900FD3D">
              <v:fill o:detectmouseclick="t" on="false"/>
              <v:stroke color="#3465a4" joinstyle="round" endcap="flat"/>
              <v:textbox>
                <w:txbxContent>
                  <w:p>
                    <w:pPr>
                      <w:pStyle w:val="FrameContents"/>
                      <w:rPr>
                        <w:rFonts w:ascii="Aptos" w:hAnsi="Aptos" w:eastAsia="Aptos" w:cs="Aptos"/>
                        <w:color w:val="FF0000"/>
                        <w:sz w:val="20"/>
                        <w:szCs w:val="20"/>
                      </w:rPr>
                    </w:pPr>
                    <w:r>
                      <w:rPr>
                        <w:rFonts w:eastAsia="Aptos" w:cs="Aptos" w:ascii="Aptos" w:hAnsi="Aptos"/>
                        <w:color w:val="FF0000"/>
                        <w:sz w:val="20"/>
                        <w:szCs w:val="20"/>
                      </w:rPr>
                      <w:t>OFFICIAL</w:t>
                    </w:r>
                  </w:p>
                </w:txbxContent>
              </v:textbox>
              <w10:wrap type="non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1" distT="0" distB="15875" distL="0" distR="14605" simplePos="0" locked="0" layoutInCell="0" allowOverlap="1" relativeHeight="8" wp14:anchorId="3724F740">
              <wp:simplePos x="0" y="0"/>
              <wp:positionH relativeFrom="page">
                <wp:align>center</wp:align>
              </wp:positionH>
              <wp:positionV relativeFrom="page">
                <wp:align>top</wp:align>
              </wp:positionV>
              <wp:extent cx="566420" cy="337185"/>
              <wp:effectExtent l="0" t="635" r="0" b="0"/>
              <wp:wrapNone/>
              <wp:docPr id="5" name="Text Box 3" descr="OFFICIAL"/>
              <a:graphic xmlns:a="http://schemas.openxmlformats.org/drawingml/2006/main">
                <a:graphicData uri="http://schemas.microsoft.com/office/word/2010/wordprocessingShape">
                  <wps:wsp>
                    <wps:cNvSpPr/>
                    <wps:spPr>
                      <a:xfrm>
                        <a:off x="0" y="0"/>
                        <a:ext cx="566280" cy="337320"/>
                      </a:xfrm>
                      <a:prstGeom prst="rect">
                        <a:avLst/>
                      </a:prstGeom>
                      <a:noFill/>
                      <a:ln w="0">
                        <a:noFill/>
                      </a:ln>
                    </wps:spPr>
                    <wps:style>
                      <a:lnRef idx="0"/>
                      <a:fillRef idx="0"/>
                      <a:effectRef idx="0"/>
                      <a:fontRef idx="minor"/>
                    </wps:style>
                    <wps:txbx>
                      <w:txbxContent>
                        <w:p>
                          <w:pPr>
                            <w:pStyle w:val="FrameContents"/>
                            <w:rPr>
                              <w:rFonts w:ascii="Aptos" w:hAnsi="Aptos" w:eastAsia="Aptos" w:cs="Aptos"/>
                              <w:color w:val="FF0000"/>
                              <w:sz w:val="20"/>
                              <w:szCs w:val="20"/>
                            </w:rPr>
                          </w:pPr>
                          <w:r>
                            <w:rPr>
                              <w:rFonts w:eastAsia="Aptos" w:cs="Aptos" w:ascii="Aptos" w:hAnsi="Aptos"/>
                              <w:color w:val="FF0000"/>
                              <w:sz w:val="20"/>
                              <w:szCs w:val="20"/>
                            </w:rPr>
                            <w:t>OFFICIAL</w:t>
                          </w:r>
                        </w:p>
                      </w:txbxContent>
                    </wps:txbx>
                    <wps:bodyPr lIns="0" tIns="190440" rIns="0" bIns="0" anchor="t">
                      <a:prstTxWarp prst="textNoShape"/>
                      <a:spAutoFit/>
                    </wps:bodyPr>
                  </wps:wsp>
                </a:graphicData>
              </a:graphic>
            </wp:anchor>
          </w:drawing>
        </mc:Choice>
        <mc:Fallback>
          <w:pict>
            <v:rect id="shape_0" stroked="f" o:allowincell="f" style="position:absolute;margin-left:275.35pt;margin-top:0pt;width:44.55pt;height:26.5pt;mso-wrap-style:none;v-text-anchor:top;mso-position-horizontal:center;mso-position-horizontal-relative:page;mso-position-vertical:top;mso-position-vertical-relative:page" wp14:anchorId="3724F740">
              <v:fill o:detectmouseclick="t" on="false"/>
              <v:stroke color="#3465a4" joinstyle="round" endcap="flat"/>
              <v:textbox>
                <w:txbxContent>
                  <w:p>
                    <w:pPr>
                      <w:pStyle w:val="FrameContents"/>
                      <w:rPr>
                        <w:rFonts w:ascii="Aptos" w:hAnsi="Aptos" w:eastAsia="Aptos" w:cs="Aptos"/>
                        <w:color w:val="FF0000"/>
                        <w:sz w:val="20"/>
                        <w:szCs w:val="20"/>
                      </w:rPr>
                    </w:pPr>
                    <w:r>
                      <w:rPr>
                        <w:rFonts w:eastAsia="Aptos" w:cs="Aptos" w:ascii="Aptos" w:hAnsi="Aptos"/>
                        <w:color w:val="FF0000"/>
                        <w:sz w:val="20"/>
                        <w:szCs w:val="20"/>
                      </w:rPr>
                      <w:t>OFFICIAL</w:t>
                    </w:r>
                  </w:p>
                </w:txbxContent>
              </v:textbox>
              <w10:wrap type="none"/>
            </v:rect>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1" distT="0" distB="15875" distL="0" distR="14605" simplePos="0" locked="0" layoutInCell="0" allowOverlap="1" relativeHeight="8" wp14:anchorId="3724F740">
              <wp:simplePos x="0" y="0"/>
              <wp:positionH relativeFrom="page">
                <wp:align>center</wp:align>
              </wp:positionH>
              <wp:positionV relativeFrom="page">
                <wp:align>top</wp:align>
              </wp:positionV>
              <wp:extent cx="566420" cy="337185"/>
              <wp:effectExtent l="0" t="635" r="0" b="0"/>
              <wp:wrapNone/>
              <wp:docPr id="6" name="Text Box 3" descr="OFFICIAL"/>
              <a:graphic xmlns:a="http://schemas.openxmlformats.org/drawingml/2006/main">
                <a:graphicData uri="http://schemas.microsoft.com/office/word/2010/wordprocessingShape">
                  <wps:wsp>
                    <wps:cNvSpPr/>
                    <wps:spPr>
                      <a:xfrm>
                        <a:off x="0" y="0"/>
                        <a:ext cx="566280" cy="337320"/>
                      </a:xfrm>
                      <a:prstGeom prst="rect">
                        <a:avLst/>
                      </a:prstGeom>
                      <a:noFill/>
                      <a:ln w="0">
                        <a:noFill/>
                      </a:ln>
                    </wps:spPr>
                    <wps:style>
                      <a:lnRef idx="0"/>
                      <a:fillRef idx="0"/>
                      <a:effectRef idx="0"/>
                      <a:fontRef idx="minor"/>
                    </wps:style>
                    <wps:txbx>
                      <w:txbxContent>
                        <w:p>
                          <w:pPr>
                            <w:pStyle w:val="FrameContents"/>
                            <w:rPr>
                              <w:rFonts w:ascii="Aptos" w:hAnsi="Aptos" w:eastAsia="Aptos" w:cs="Aptos"/>
                              <w:color w:val="FF0000"/>
                              <w:sz w:val="20"/>
                              <w:szCs w:val="20"/>
                            </w:rPr>
                          </w:pPr>
                          <w:r>
                            <w:rPr>
                              <w:rFonts w:eastAsia="Aptos" w:cs="Aptos" w:ascii="Aptos" w:hAnsi="Aptos"/>
                              <w:color w:val="FF0000"/>
                              <w:sz w:val="20"/>
                              <w:szCs w:val="20"/>
                            </w:rPr>
                            <w:t>OFFICIAL</w:t>
                          </w:r>
                        </w:p>
                      </w:txbxContent>
                    </wps:txbx>
                    <wps:bodyPr lIns="0" tIns="190440" rIns="0" bIns="0" anchor="t">
                      <a:prstTxWarp prst="textNoShape"/>
                      <a:spAutoFit/>
                    </wps:bodyPr>
                  </wps:wsp>
                </a:graphicData>
              </a:graphic>
            </wp:anchor>
          </w:drawing>
        </mc:Choice>
        <mc:Fallback>
          <w:pict>
            <v:rect id="shape_0" stroked="f" o:allowincell="f" style="position:absolute;margin-left:275.35pt;margin-top:0pt;width:44.55pt;height:26.5pt;mso-wrap-style:none;v-text-anchor:top;mso-position-horizontal:center;mso-position-horizontal-relative:page;mso-position-vertical:top;mso-position-vertical-relative:page" wp14:anchorId="3724F740">
              <v:fill o:detectmouseclick="t" on="false"/>
              <v:stroke color="#3465a4" joinstyle="round" endcap="flat"/>
              <v:textbox>
                <w:txbxContent>
                  <w:p>
                    <w:pPr>
                      <w:pStyle w:val="FrameContents"/>
                      <w:rPr>
                        <w:rFonts w:ascii="Aptos" w:hAnsi="Aptos" w:eastAsia="Aptos" w:cs="Aptos"/>
                        <w:color w:val="FF0000"/>
                        <w:sz w:val="20"/>
                        <w:szCs w:val="20"/>
                      </w:rPr>
                    </w:pPr>
                    <w:r>
                      <w:rPr>
                        <w:rFonts w:eastAsia="Aptos" w:cs="Aptos" w:ascii="Aptos" w:hAnsi="Aptos"/>
                        <w:color w:val="FF0000"/>
                        <w:sz w:val="20"/>
                        <w:szCs w:val="20"/>
                      </w:rPr>
                      <w:t>OFFICIAL</w:t>
                    </w:r>
                  </w:p>
                </w:txbxContent>
              </v:textbox>
              <w10:wrap type="none"/>
            </v:rect>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start"/>
      <w:pPr>
        <w:tabs>
          <w:tab w:val="num" w:pos="0"/>
        </w:tabs>
        <w:ind w:start="729" w:hanging="360"/>
      </w:pPr>
      <w:rPr>
        <w:rFonts w:ascii="Symbol" w:hAnsi="Symbol" w:cs="Symbol" w:hint="default"/>
        <w:b w:val="false"/>
        <w:bCs w:val="false"/>
        <w:i w:val="false"/>
        <w:iCs w:val="false"/>
        <w:color w:val="333333"/>
        <w:spacing w:val="0"/>
        <w:w w:val="100"/>
        <w:sz w:val="20"/>
        <w:szCs w:val="20"/>
        <w:lang w:val="en-US" w:eastAsia="en-US" w:bidi="ar-SA"/>
      </w:rPr>
    </w:lvl>
    <w:lvl w:ilvl="1">
      <w:start w:val="0"/>
      <w:numFmt w:val="bullet"/>
      <w:lvlText w:val=""/>
      <w:lvlJc w:val="start"/>
      <w:pPr>
        <w:tabs>
          <w:tab w:val="num" w:pos="0"/>
        </w:tabs>
        <w:ind w:start="1643" w:hanging="360"/>
      </w:pPr>
      <w:rPr>
        <w:rFonts w:ascii="Symbol" w:hAnsi="Symbol" w:cs="Symbol" w:hint="default"/>
        <w:lang w:val="en-US" w:eastAsia="en-US" w:bidi="ar-SA"/>
      </w:rPr>
    </w:lvl>
    <w:lvl w:ilvl="2">
      <w:start w:val="0"/>
      <w:numFmt w:val="bullet"/>
      <w:lvlText w:val=""/>
      <w:lvlJc w:val="start"/>
      <w:pPr>
        <w:tabs>
          <w:tab w:val="num" w:pos="0"/>
        </w:tabs>
        <w:ind w:start="2566" w:hanging="360"/>
      </w:pPr>
      <w:rPr>
        <w:rFonts w:ascii="Symbol" w:hAnsi="Symbol" w:cs="Symbol" w:hint="default"/>
        <w:lang w:val="en-US" w:eastAsia="en-US" w:bidi="ar-SA"/>
      </w:rPr>
    </w:lvl>
    <w:lvl w:ilvl="3">
      <w:start w:val="0"/>
      <w:numFmt w:val="bullet"/>
      <w:lvlText w:val=""/>
      <w:lvlJc w:val="start"/>
      <w:pPr>
        <w:tabs>
          <w:tab w:val="num" w:pos="0"/>
        </w:tabs>
        <w:ind w:start="3489" w:hanging="360"/>
      </w:pPr>
      <w:rPr>
        <w:rFonts w:ascii="Symbol" w:hAnsi="Symbol" w:cs="Symbol" w:hint="default"/>
        <w:lang w:val="en-US" w:eastAsia="en-US" w:bidi="ar-SA"/>
      </w:rPr>
    </w:lvl>
    <w:lvl w:ilvl="4">
      <w:start w:val="0"/>
      <w:numFmt w:val="bullet"/>
      <w:lvlText w:val=""/>
      <w:lvlJc w:val="start"/>
      <w:pPr>
        <w:tabs>
          <w:tab w:val="num" w:pos="0"/>
        </w:tabs>
        <w:ind w:start="4412" w:hanging="360"/>
      </w:pPr>
      <w:rPr>
        <w:rFonts w:ascii="Symbol" w:hAnsi="Symbol" w:cs="Symbol" w:hint="default"/>
        <w:lang w:val="en-US" w:eastAsia="en-US" w:bidi="ar-SA"/>
      </w:rPr>
    </w:lvl>
    <w:lvl w:ilvl="5">
      <w:start w:val="0"/>
      <w:numFmt w:val="bullet"/>
      <w:lvlText w:val=""/>
      <w:lvlJc w:val="start"/>
      <w:pPr>
        <w:tabs>
          <w:tab w:val="num" w:pos="0"/>
        </w:tabs>
        <w:ind w:start="5335" w:hanging="360"/>
      </w:pPr>
      <w:rPr>
        <w:rFonts w:ascii="Symbol" w:hAnsi="Symbol" w:cs="Symbol" w:hint="default"/>
        <w:lang w:val="en-US" w:eastAsia="en-US" w:bidi="ar-SA"/>
      </w:rPr>
    </w:lvl>
    <w:lvl w:ilvl="6">
      <w:start w:val="0"/>
      <w:numFmt w:val="bullet"/>
      <w:lvlText w:val=""/>
      <w:lvlJc w:val="start"/>
      <w:pPr>
        <w:tabs>
          <w:tab w:val="num" w:pos="0"/>
        </w:tabs>
        <w:ind w:start="6258" w:hanging="360"/>
      </w:pPr>
      <w:rPr>
        <w:rFonts w:ascii="Symbol" w:hAnsi="Symbol" w:cs="Symbol" w:hint="default"/>
        <w:lang w:val="en-US" w:eastAsia="en-US" w:bidi="ar-SA"/>
      </w:rPr>
    </w:lvl>
    <w:lvl w:ilvl="7">
      <w:start w:val="0"/>
      <w:numFmt w:val="bullet"/>
      <w:lvlText w:val=""/>
      <w:lvlJc w:val="start"/>
      <w:pPr>
        <w:tabs>
          <w:tab w:val="num" w:pos="0"/>
        </w:tabs>
        <w:ind w:start="7181" w:hanging="360"/>
      </w:pPr>
      <w:rPr>
        <w:rFonts w:ascii="Symbol" w:hAnsi="Symbol" w:cs="Symbol" w:hint="default"/>
        <w:lang w:val="en-US" w:eastAsia="en-US" w:bidi="ar-SA"/>
      </w:rPr>
    </w:lvl>
    <w:lvl w:ilvl="8">
      <w:start w:val="0"/>
      <w:numFmt w:val="bullet"/>
      <w:lvlText w:val=""/>
      <w:lvlJc w:val="start"/>
      <w:pPr>
        <w:tabs>
          <w:tab w:val="num" w:pos="0"/>
        </w:tabs>
        <w:ind w:start="8104" w:hanging="360"/>
      </w:pPr>
      <w:rPr>
        <w:rFonts w:ascii="Symbol" w:hAnsi="Symbol" w:cs="Symbol" w:hint="default"/>
        <w:lang w:val="en-US" w:eastAsia="en-US" w:bidi="ar-SA"/>
      </w:rPr>
    </w:lvl>
  </w:abstractNum>
  <w:abstractNum w:abstractNumId="2">
    <w:lvl w:ilvl="0">
      <w:start w:val="1"/>
      <w:numFmt w:val="decimal"/>
      <w:lvlText w:val="%1."/>
      <w:lvlJc w:val="start"/>
      <w:pPr>
        <w:tabs>
          <w:tab w:val="num" w:pos="0"/>
        </w:tabs>
        <w:ind w:start="729" w:hanging="360"/>
      </w:pPr>
      <w:rPr>
        <w:rFonts w:ascii="Arial" w:hAnsi="Arial" w:eastAsia="Arial" w:cs="Arial"/>
        <w:b w:val="false"/>
        <w:bCs w:val="false"/>
        <w:i w:val="false"/>
        <w:iCs w:val="false"/>
        <w:color w:val="333333"/>
        <w:spacing w:val="-1"/>
        <w:w w:val="101"/>
        <w:sz w:val="18"/>
        <w:szCs w:val="18"/>
        <w:lang w:val="en-US" w:eastAsia="en-US" w:bidi="ar-SA"/>
      </w:rPr>
    </w:lvl>
    <w:lvl w:ilvl="1">
      <w:start w:val="1"/>
      <w:numFmt w:val="decimal"/>
      <w:lvlText w:val="%2."/>
      <w:lvlJc w:val="start"/>
      <w:pPr>
        <w:tabs>
          <w:tab w:val="num" w:pos="0"/>
        </w:tabs>
        <w:ind w:start="1450" w:hanging="360"/>
      </w:pPr>
      <w:rPr>
        <w:rFonts w:ascii="Arial" w:hAnsi="Arial" w:eastAsia="Arial" w:cs="Arial"/>
        <w:b w:val="false"/>
        <w:bCs w:val="false"/>
        <w:i w:val="false"/>
        <w:iCs w:val="false"/>
        <w:color w:val="333333"/>
        <w:spacing w:val="-1"/>
        <w:w w:val="101"/>
        <w:sz w:val="18"/>
        <w:szCs w:val="18"/>
        <w:lang w:val="en-US" w:eastAsia="en-US" w:bidi="ar-SA"/>
      </w:rPr>
    </w:lvl>
    <w:lvl w:ilvl="2">
      <w:start w:val="0"/>
      <w:numFmt w:val="bullet"/>
      <w:lvlText w:val=""/>
      <w:lvlJc w:val="start"/>
      <w:pPr>
        <w:tabs>
          <w:tab w:val="num" w:pos="0"/>
        </w:tabs>
        <w:ind w:start="2403" w:hanging="360"/>
      </w:pPr>
      <w:rPr>
        <w:rFonts w:ascii="Symbol" w:hAnsi="Symbol" w:cs="Symbol" w:hint="default"/>
        <w:lang w:val="en-US" w:eastAsia="en-US" w:bidi="ar-SA"/>
      </w:rPr>
    </w:lvl>
    <w:lvl w:ilvl="3">
      <w:start w:val="0"/>
      <w:numFmt w:val="bullet"/>
      <w:lvlText w:val=""/>
      <w:lvlJc w:val="start"/>
      <w:pPr>
        <w:tabs>
          <w:tab w:val="num" w:pos="0"/>
        </w:tabs>
        <w:ind w:start="3346" w:hanging="360"/>
      </w:pPr>
      <w:rPr>
        <w:rFonts w:ascii="Symbol" w:hAnsi="Symbol" w:cs="Symbol" w:hint="default"/>
        <w:lang w:val="en-US" w:eastAsia="en-US" w:bidi="ar-SA"/>
      </w:rPr>
    </w:lvl>
    <w:lvl w:ilvl="4">
      <w:start w:val="0"/>
      <w:numFmt w:val="bullet"/>
      <w:lvlText w:val=""/>
      <w:lvlJc w:val="start"/>
      <w:pPr>
        <w:tabs>
          <w:tab w:val="num" w:pos="0"/>
        </w:tabs>
        <w:ind w:start="4289" w:hanging="360"/>
      </w:pPr>
      <w:rPr>
        <w:rFonts w:ascii="Symbol" w:hAnsi="Symbol" w:cs="Symbol" w:hint="default"/>
        <w:lang w:val="en-US" w:eastAsia="en-US" w:bidi="ar-SA"/>
      </w:rPr>
    </w:lvl>
    <w:lvl w:ilvl="5">
      <w:start w:val="0"/>
      <w:numFmt w:val="bullet"/>
      <w:lvlText w:val=""/>
      <w:lvlJc w:val="start"/>
      <w:pPr>
        <w:tabs>
          <w:tab w:val="num" w:pos="0"/>
        </w:tabs>
        <w:ind w:start="5232" w:hanging="360"/>
      </w:pPr>
      <w:rPr>
        <w:rFonts w:ascii="Symbol" w:hAnsi="Symbol" w:cs="Symbol" w:hint="default"/>
        <w:lang w:val="en-US" w:eastAsia="en-US" w:bidi="ar-SA"/>
      </w:rPr>
    </w:lvl>
    <w:lvl w:ilvl="6">
      <w:start w:val="0"/>
      <w:numFmt w:val="bullet"/>
      <w:lvlText w:val=""/>
      <w:lvlJc w:val="start"/>
      <w:pPr>
        <w:tabs>
          <w:tab w:val="num" w:pos="0"/>
        </w:tabs>
        <w:ind w:start="6176" w:hanging="360"/>
      </w:pPr>
      <w:rPr>
        <w:rFonts w:ascii="Symbol" w:hAnsi="Symbol" w:cs="Symbol" w:hint="default"/>
        <w:lang w:val="en-US" w:eastAsia="en-US" w:bidi="ar-SA"/>
      </w:rPr>
    </w:lvl>
    <w:lvl w:ilvl="7">
      <w:start w:val="0"/>
      <w:numFmt w:val="bullet"/>
      <w:lvlText w:val=""/>
      <w:lvlJc w:val="start"/>
      <w:pPr>
        <w:tabs>
          <w:tab w:val="num" w:pos="0"/>
        </w:tabs>
        <w:ind w:start="7119" w:hanging="360"/>
      </w:pPr>
      <w:rPr>
        <w:rFonts w:ascii="Symbol" w:hAnsi="Symbol" w:cs="Symbol" w:hint="default"/>
        <w:lang w:val="en-US" w:eastAsia="en-US" w:bidi="ar-SA"/>
      </w:rPr>
    </w:lvl>
    <w:lvl w:ilvl="8">
      <w:start w:val="0"/>
      <w:numFmt w:val="bullet"/>
      <w:lvlText w:val=""/>
      <w:lvlJc w:val="start"/>
      <w:pPr>
        <w:tabs>
          <w:tab w:val="num" w:pos="0"/>
        </w:tabs>
        <w:ind w:start="8062" w:hanging="360"/>
      </w:pPr>
      <w:rPr>
        <w:rFonts w:ascii="Symbol" w:hAnsi="Symbol" w:cs="Symbol" w:hint="default"/>
        <w:lang w:val="en-US" w:eastAsia="en-US" w:bidi="ar-SA"/>
      </w:rPr>
    </w:lvl>
  </w:abstractNum>
  <w:abstractNum w:abstractNumId="3">
    <w:lvl w:ilvl="0">
      <w:start w:val="1"/>
      <w:numFmt w:val="decimal"/>
      <w:lvlText w:val="%1."/>
      <w:lvlJc w:val="start"/>
      <w:pPr>
        <w:tabs>
          <w:tab w:val="num" w:pos="0"/>
        </w:tabs>
        <w:ind w:start="729" w:hanging="456"/>
      </w:pPr>
      <w:rPr>
        <w:rFonts w:ascii="Times New Roman" w:hAnsi="Times New Roman" w:eastAsia="Times New Roman" w:cs="Times New Roman"/>
        <w:b w:val="false"/>
        <w:bCs w:val="false"/>
        <w:i w:val="false"/>
        <w:iCs w:val="false"/>
        <w:spacing w:val="0"/>
        <w:w w:val="100"/>
        <w:sz w:val="22"/>
        <w:szCs w:val="22"/>
        <w:lang w:val="en-US" w:eastAsia="en-US" w:bidi="ar-SA"/>
      </w:rPr>
    </w:lvl>
    <w:lvl w:ilvl="1">
      <w:start w:val="0"/>
      <w:numFmt w:val="bullet"/>
      <w:lvlText w:val=""/>
      <w:lvlJc w:val="start"/>
      <w:pPr>
        <w:tabs>
          <w:tab w:val="num" w:pos="0"/>
        </w:tabs>
        <w:ind w:start="1668" w:hanging="456"/>
      </w:pPr>
      <w:rPr>
        <w:rFonts w:ascii="Symbol" w:hAnsi="Symbol" w:cs="Symbol" w:hint="default"/>
        <w:lang w:val="en-US" w:eastAsia="en-US" w:bidi="ar-SA"/>
      </w:rPr>
    </w:lvl>
    <w:lvl w:ilvl="2">
      <w:start w:val="0"/>
      <w:numFmt w:val="bullet"/>
      <w:lvlText w:val=""/>
      <w:lvlJc w:val="start"/>
      <w:pPr>
        <w:tabs>
          <w:tab w:val="num" w:pos="0"/>
        </w:tabs>
        <w:ind w:start="2617" w:hanging="456"/>
      </w:pPr>
      <w:rPr>
        <w:rFonts w:ascii="Symbol" w:hAnsi="Symbol" w:cs="Symbol" w:hint="default"/>
        <w:lang w:val="en-US" w:eastAsia="en-US" w:bidi="ar-SA"/>
      </w:rPr>
    </w:lvl>
    <w:lvl w:ilvl="3">
      <w:start w:val="0"/>
      <w:numFmt w:val="bullet"/>
      <w:lvlText w:val=""/>
      <w:lvlJc w:val="start"/>
      <w:pPr>
        <w:tabs>
          <w:tab w:val="num" w:pos="0"/>
        </w:tabs>
        <w:ind w:start="3566" w:hanging="456"/>
      </w:pPr>
      <w:rPr>
        <w:rFonts w:ascii="Symbol" w:hAnsi="Symbol" w:cs="Symbol" w:hint="default"/>
        <w:lang w:val="en-US" w:eastAsia="en-US" w:bidi="ar-SA"/>
      </w:rPr>
    </w:lvl>
    <w:lvl w:ilvl="4">
      <w:start w:val="0"/>
      <w:numFmt w:val="bullet"/>
      <w:lvlText w:val=""/>
      <w:lvlJc w:val="start"/>
      <w:pPr>
        <w:tabs>
          <w:tab w:val="num" w:pos="0"/>
        </w:tabs>
        <w:ind w:start="4515" w:hanging="456"/>
      </w:pPr>
      <w:rPr>
        <w:rFonts w:ascii="Symbol" w:hAnsi="Symbol" w:cs="Symbol" w:hint="default"/>
        <w:lang w:val="en-US" w:eastAsia="en-US" w:bidi="ar-SA"/>
      </w:rPr>
    </w:lvl>
    <w:lvl w:ilvl="5">
      <w:start w:val="0"/>
      <w:numFmt w:val="bullet"/>
      <w:lvlText w:val=""/>
      <w:lvlJc w:val="start"/>
      <w:pPr>
        <w:tabs>
          <w:tab w:val="num" w:pos="0"/>
        </w:tabs>
        <w:ind w:start="5464" w:hanging="456"/>
      </w:pPr>
      <w:rPr>
        <w:rFonts w:ascii="Symbol" w:hAnsi="Symbol" w:cs="Symbol" w:hint="default"/>
        <w:lang w:val="en-US" w:eastAsia="en-US" w:bidi="ar-SA"/>
      </w:rPr>
    </w:lvl>
    <w:lvl w:ilvl="6">
      <w:start w:val="0"/>
      <w:numFmt w:val="bullet"/>
      <w:lvlText w:val=""/>
      <w:lvlJc w:val="start"/>
      <w:pPr>
        <w:tabs>
          <w:tab w:val="num" w:pos="0"/>
        </w:tabs>
        <w:ind w:start="6413" w:hanging="456"/>
      </w:pPr>
      <w:rPr>
        <w:rFonts w:ascii="Symbol" w:hAnsi="Symbol" w:cs="Symbol" w:hint="default"/>
        <w:lang w:val="en-US" w:eastAsia="en-US" w:bidi="ar-SA"/>
      </w:rPr>
    </w:lvl>
    <w:lvl w:ilvl="7">
      <w:start w:val="0"/>
      <w:numFmt w:val="bullet"/>
      <w:lvlText w:val=""/>
      <w:lvlJc w:val="start"/>
      <w:pPr>
        <w:tabs>
          <w:tab w:val="num" w:pos="0"/>
        </w:tabs>
        <w:ind w:start="7362" w:hanging="456"/>
      </w:pPr>
      <w:rPr>
        <w:rFonts w:ascii="Symbol" w:hAnsi="Symbol" w:cs="Symbol" w:hint="default"/>
        <w:lang w:val="en-US" w:eastAsia="en-US" w:bidi="ar-SA"/>
      </w:rPr>
    </w:lvl>
    <w:lvl w:ilvl="8">
      <w:start w:val="0"/>
      <w:numFmt w:val="bullet"/>
      <w:lvlText w:val=""/>
      <w:lvlJc w:val="start"/>
      <w:pPr>
        <w:tabs>
          <w:tab w:val="num" w:pos="0"/>
        </w:tabs>
        <w:ind w:start="8311" w:hanging="456"/>
      </w:pPr>
      <w:rPr>
        <w:rFonts w:ascii="Symbol" w:hAnsi="Symbol" w:cs="Symbol" w:hint="default"/>
        <w:lang w:val="en-US" w:eastAsia="en-US" w:bidi="ar-SA"/>
      </w:rPr>
    </w:lvl>
  </w:abstractNum>
  <w:abstractNum w:abstractNumId="4">
    <w:lvl w:ilvl="0">
      <w:start w:val="1"/>
      <w:numFmt w:val="bullet"/>
      <w:lvlText w:val=""/>
      <w:lvlJc w:val="start"/>
      <w:pPr>
        <w:tabs>
          <w:tab w:val="num" w:pos="0"/>
        </w:tabs>
        <w:ind w:start="862" w:hanging="360"/>
      </w:pPr>
      <w:rPr>
        <w:rFonts w:ascii="Symbol" w:hAnsi="Symbol" w:cs="Symbol" w:hint="default"/>
      </w:rPr>
    </w:lvl>
    <w:lvl w:ilvl="1">
      <w:start w:val="1"/>
      <w:numFmt w:val="bullet"/>
      <w:lvlText w:val="o"/>
      <w:lvlJc w:val="start"/>
      <w:pPr>
        <w:tabs>
          <w:tab w:val="num" w:pos="0"/>
        </w:tabs>
        <w:ind w:start="1582" w:hanging="360"/>
      </w:pPr>
      <w:rPr>
        <w:rFonts w:ascii="Courier New" w:hAnsi="Courier New" w:cs="Courier New" w:hint="default"/>
      </w:rPr>
    </w:lvl>
    <w:lvl w:ilvl="2">
      <w:start w:val="1"/>
      <w:numFmt w:val="bullet"/>
      <w:lvlText w:val=""/>
      <w:lvlJc w:val="start"/>
      <w:pPr>
        <w:tabs>
          <w:tab w:val="num" w:pos="0"/>
        </w:tabs>
        <w:ind w:start="2302" w:hanging="360"/>
      </w:pPr>
      <w:rPr>
        <w:rFonts w:ascii="Wingdings" w:hAnsi="Wingdings" w:cs="Wingdings" w:hint="default"/>
      </w:rPr>
    </w:lvl>
    <w:lvl w:ilvl="3">
      <w:start w:val="1"/>
      <w:numFmt w:val="bullet"/>
      <w:lvlText w:val=""/>
      <w:lvlJc w:val="start"/>
      <w:pPr>
        <w:tabs>
          <w:tab w:val="num" w:pos="0"/>
        </w:tabs>
        <w:ind w:start="3022" w:hanging="360"/>
      </w:pPr>
      <w:rPr>
        <w:rFonts w:ascii="Symbol" w:hAnsi="Symbol" w:cs="Symbol" w:hint="default"/>
      </w:rPr>
    </w:lvl>
    <w:lvl w:ilvl="4">
      <w:start w:val="1"/>
      <w:numFmt w:val="bullet"/>
      <w:lvlText w:val="o"/>
      <w:lvlJc w:val="start"/>
      <w:pPr>
        <w:tabs>
          <w:tab w:val="num" w:pos="0"/>
        </w:tabs>
        <w:ind w:start="3742" w:hanging="360"/>
      </w:pPr>
      <w:rPr>
        <w:rFonts w:ascii="Courier New" w:hAnsi="Courier New" w:cs="Courier New" w:hint="default"/>
      </w:rPr>
    </w:lvl>
    <w:lvl w:ilvl="5">
      <w:start w:val="1"/>
      <w:numFmt w:val="bullet"/>
      <w:lvlText w:val=""/>
      <w:lvlJc w:val="start"/>
      <w:pPr>
        <w:tabs>
          <w:tab w:val="num" w:pos="0"/>
        </w:tabs>
        <w:ind w:start="4462" w:hanging="360"/>
      </w:pPr>
      <w:rPr>
        <w:rFonts w:ascii="Wingdings" w:hAnsi="Wingdings" w:cs="Wingdings" w:hint="default"/>
      </w:rPr>
    </w:lvl>
    <w:lvl w:ilvl="6">
      <w:start w:val="1"/>
      <w:numFmt w:val="bullet"/>
      <w:lvlText w:val=""/>
      <w:lvlJc w:val="start"/>
      <w:pPr>
        <w:tabs>
          <w:tab w:val="num" w:pos="0"/>
        </w:tabs>
        <w:ind w:start="5182" w:hanging="360"/>
      </w:pPr>
      <w:rPr>
        <w:rFonts w:ascii="Symbol" w:hAnsi="Symbol" w:cs="Symbol" w:hint="default"/>
      </w:rPr>
    </w:lvl>
    <w:lvl w:ilvl="7">
      <w:start w:val="1"/>
      <w:numFmt w:val="bullet"/>
      <w:lvlText w:val="o"/>
      <w:lvlJc w:val="start"/>
      <w:pPr>
        <w:tabs>
          <w:tab w:val="num" w:pos="0"/>
        </w:tabs>
        <w:ind w:start="5902" w:hanging="360"/>
      </w:pPr>
      <w:rPr>
        <w:rFonts w:ascii="Courier New" w:hAnsi="Courier New" w:cs="Courier New" w:hint="default"/>
      </w:rPr>
    </w:lvl>
    <w:lvl w:ilvl="8">
      <w:start w:val="1"/>
      <w:numFmt w:val="bullet"/>
      <w:lvlText w:val=""/>
      <w:lvlJc w:val="start"/>
      <w:pPr>
        <w:tabs>
          <w:tab w:val="num" w:pos="0"/>
        </w:tabs>
        <w:ind w:start="6622" w:hanging="360"/>
      </w:pPr>
      <w:rPr>
        <w:rFonts w:ascii="Wingdings" w:hAnsi="Wingdings" w:cs="Wingdings" w:hint="default"/>
      </w:rPr>
    </w:lvl>
  </w:abstractNum>
  <w:abstractNum w:abstractNumId="5">
    <w:lvl w:ilvl="0">
      <w:start w:val="1"/>
      <w:numFmt w:val="bullet"/>
      <w:lvlText w:val=""/>
      <w:lvlJc w:val="start"/>
      <w:pPr>
        <w:tabs>
          <w:tab w:val="num" w:pos="0"/>
        </w:tabs>
        <w:ind w:start="862" w:hanging="360"/>
      </w:pPr>
      <w:rPr>
        <w:rFonts w:ascii="Symbol" w:hAnsi="Symbol" w:cs="Symbol" w:hint="default"/>
      </w:rPr>
    </w:lvl>
    <w:lvl w:ilvl="1">
      <w:start w:val="1"/>
      <w:numFmt w:val="bullet"/>
      <w:lvlText w:val="o"/>
      <w:lvlJc w:val="start"/>
      <w:pPr>
        <w:tabs>
          <w:tab w:val="num" w:pos="0"/>
        </w:tabs>
        <w:ind w:start="1582" w:hanging="360"/>
      </w:pPr>
      <w:rPr>
        <w:rFonts w:ascii="Courier New" w:hAnsi="Courier New" w:cs="Courier New" w:hint="default"/>
      </w:rPr>
    </w:lvl>
    <w:lvl w:ilvl="2">
      <w:start w:val="1"/>
      <w:numFmt w:val="bullet"/>
      <w:lvlText w:val=""/>
      <w:lvlJc w:val="start"/>
      <w:pPr>
        <w:tabs>
          <w:tab w:val="num" w:pos="0"/>
        </w:tabs>
        <w:ind w:start="2302" w:hanging="360"/>
      </w:pPr>
      <w:rPr>
        <w:rFonts w:ascii="Wingdings" w:hAnsi="Wingdings" w:cs="Wingdings" w:hint="default"/>
      </w:rPr>
    </w:lvl>
    <w:lvl w:ilvl="3">
      <w:start w:val="1"/>
      <w:numFmt w:val="bullet"/>
      <w:lvlText w:val=""/>
      <w:lvlJc w:val="start"/>
      <w:pPr>
        <w:tabs>
          <w:tab w:val="num" w:pos="0"/>
        </w:tabs>
        <w:ind w:start="3022" w:hanging="360"/>
      </w:pPr>
      <w:rPr>
        <w:rFonts w:ascii="Symbol" w:hAnsi="Symbol" w:cs="Symbol" w:hint="default"/>
      </w:rPr>
    </w:lvl>
    <w:lvl w:ilvl="4">
      <w:start w:val="1"/>
      <w:numFmt w:val="bullet"/>
      <w:lvlText w:val="o"/>
      <w:lvlJc w:val="start"/>
      <w:pPr>
        <w:tabs>
          <w:tab w:val="num" w:pos="0"/>
        </w:tabs>
        <w:ind w:start="3742" w:hanging="360"/>
      </w:pPr>
      <w:rPr>
        <w:rFonts w:ascii="Courier New" w:hAnsi="Courier New" w:cs="Courier New" w:hint="default"/>
      </w:rPr>
    </w:lvl>
    <w:lvl w:ilvl="5">
      <w:start w:val="1"/>
      <w:numFmt w:val="bullet"/>
      <w:lvlText w:val=""/>
      <w:lvlJc w:val="start"/>
      <w:pPr>
        <w:tabs>
          <w:tab w:val="num" w:pos="0"/>
        </w:tabs>
        <w:ind w:start="4462" w:hanging="360"/>
      </w:pPr>
      <w:rPr>
        <w:rFonts w:ascii="Wingdings" w:hAnsi="Wingdings" w:cs="Wingdings" w:hint="default"/>
      </w:rPr>
    </w:lvl>
    <w:lvl w:ilvl="6">
      <w:start w:val="1"/>
      <w:numFmt w:val="bullet"/>
      <w:lvlText w:val=""/>
      <w:lvlJc w:val="start"/>
      <w:pPr>
        <w:tabs>
          <w:tab w:val="num" w:pos="0"/>
        </w:tabs>
        <w:ind w:start="5182" w:hanging="360"/>
      </w:pPr>
      <w:rPr>
        <w:rFonts w:ascii="Symbol" w:hAnsi="Symbol" w:cs="Symbol" w:hint="default"/>
      </w:rPr>
    </w:lvl>
    <w:lvl w:ilvl="7">
      <w:start w:val="1"/>
      <w:numFmt w:val="bullet"/>
      <w:lvlText w:val="o"/>
      <w:lvlJc w:val="start"/>
      <w:pPr>
        <w:tabs>
          <w:tab w:val="num" w:pos="0"/>
        </w:tabs>
        <w:ind w:start="5902" w:hanging="360"/>
      </w:pPr>
      <w:rPr>
        <w:rFonts w:ascii="Courier New" w:hAnsi="Courier New" w:cs="Courier New" w:hint="default"/>
      </w:rPr>
    </w:lvl>
    <w:lvl w:ilvl="8">
      <w:start w:val="1"/>
      <w:numFmt w:val="bullet"/>
      <w:lvlText w:val=""/>
      <w:lvlJc w:val="start"/>
      <w:pPr>
        <w:tabs>
          <w:tab w:val="num" w:pos="0"/>
        </w:tabs>
        <w:ind w:start="6622" w:hanging="360"/>
      </w:pPr>
      <w:rPr>
        <w:rFonts w:ascii="Wingdings" w:hAnsi="Wingdings" w:cs="Wingdings" w:hint="default"/>
      </w:rPr>
    </w:lvl>
  </w:abstractNum>
  <w:abstractNum w:abstractNumId="6">
    <w:lvl w:ilvl="0">
      <w:start w:val="1"/>
      <w:numFmt w:val="bullet"/>
      <w:lvlText w:val=""/>
      <w:lvlJc w:val="start"/>
      <w:pPr>
        <w:tabs>
          <w:tab w:val="num" w:pos="0"/>
        </w:tabs>
        <w:ind w:start="834" w:hanging="360"/>
      </w:pPr>
      <w:rPr>
        <w:rFonts w:ascii="Symbol" w:hAnsi="Symbol" w:cs="Symbol" w:hint="default"/>
      </w:rPr>
    </w:lvl>
    <w:lvl w:ilvl="1">
      <w:start w:val="1"/>
      <w:numFmt w:val="bullet"/>
      <w:lvlText w:val="o"/>
      <w:lvlJc w:val="start"/>
      <w:pPr>
        <w:tabs>
          <w:tab w:val="num" w:pos="0"/>
        </w:tabs>
        <w:ind w:start="1554" w:hanging="360"/>
      </w:pPr>
      <w:rPr>
        <w:rFonts w:ascii="Courier New" w:hAnsi="Courier New" w:cs="Courier New" w:hint="default"/>
      </w:rPr>
    </w:lvl>
    <w:lvl w:ilvl="2">
      <w:start w:val="1"/>
      <w:numFmt w:val="bullet"/>
      <w:lvlText w:val=""/>
      <w:lvlJc w:val="start"/>
      <w:pPr>
        <w:tabs>
          <w:tab w:val="num" w:pos="0"/>
        </w:tabs>
        <w:ind w:start="2274" w:hanging="360"/>
      </w:pPr>
      <w:rPr>
        <w:rFonts w:ascii="Wingdings" w:hAnsi="Wingdings" w:cs="Wingdings" w:hint="default"/>
      </w:rPr>
    </w:lvl>
    <w:lvl w:ilvl="3">
      <w:start w:val="1"/>
      <w:numFmt w:val="bullet"/>
      <w:lvlText w:val=""/>
      <w:lvlJc w:val="start"/>
      <w:pPr>
        <w:tabs>
          <w:tab w:val="num" w:pos="0"/>
        </w:tabs>
        <w:ind w:start="2994" w:hanging="360"/>
      </w:pPr>
      <w:rPr>
        <w:rFonts w:ascii="Symbol" w:hAnsi="Symbol" w:cs="Symbol" w:hint="default"/>
      </w:rPr>
    </w:lvl>
    <w:lvl w:ilvl="4">
      <w:start w:val="1"/>
      <w:numFmt w:val="bullet"/>
      <w:lvlText w:val="o"/>
      <w:lvlJc w:val="start"/>
      <w:pPr>
        <w:tabs>
          <w:tab w:val="num" w:pos="0"/>
        </w:tabs>
        <w:ind w:start="3714" w:hanging="360"/>
      </w:pPr>
      <w:rPr>
        <w:rFonts w:ascii="Courier New" w:hAnsi="Courier New" w:cs="Courier New" w:hint="default"/>
      </w:rPr>
    </w:lvl>
    <w:lvl w:ilvl="5">
      <w:start w:val="1"/>
      <w:numFmt w:val="bullet"/>
      <w:lvlText w:val=""/>
      <w:lvlJc w:val="start"/>
      <w:pPr>
        <w:tabs>
          <w:tab w:val="num" w:pos="0"/>
        </w:tabs>
        <w:ind w:start="4434" w:hanging="360"/>
      </w:pPr>
      <w:rPr>
        <w:rFonts w:ascii="Wingdings" w:hAnsi="Wingdings" w:cs="Wingdings" w:hint="default"/>
      </w:rPr>
    </w:lvl>
    <w:lvl w:ilvl="6">
      <w:start w:val="1"/>
      <w:numFmt w:val="bullet"/>
      <w:lvlText w:val=""/>
      <w:lvlJc w:val="start"/>
      <w:pPr>
        <w:tabs>
          <w:tab w:val="num" w:pos="0"/>
        </w:tabs>
        <w:ind w:start="5154" w:hanging="360"/>
      </w:pPr>
      <w:rPr>
        <w:rFonts w:ascii="Symbol" w:hAnsi="Symbol" w:cs="Symbol" w:hint="default"/>
      </w:rPr>
    </w:lvl>
    <w:lvl w:ilvl="7">
      <w:start w:val="1"/>
      <w:numFmt w:val="bullet"/>
      <w:lvlText w:val="o"/>
      <w:lvlJc w:val="start"/>
      <w:pPr>
        <w:tabs>
          <w:tab w:val="num" w:pos="0"/>
        </w:tabs>
        <w:ind w:start="5874" w:hanging="360"/>
      </w:pPr>
      <w:rPr>
        <w:rFonts w:ascii="Courier New" w:hAnsi="Courier New" w:cs="Courier New" w:hint="default"/>
      </w:rPr>
    </w:lvl>
    <w:lvl w:ilvl="8">
      <w:start w:val="1"/>
      <w:numFmt w:val="bullet"/>
      <w:lvlText w:val=""/>
      <w:lvlJc w:val="start"/>
      <w:pPr>
        <w:tabs>
          <w:tab w:val="num" w:pos="0"/>
        </w:tabs>
        <w:ind w:start="6594" w:hanging="360"/>
      </w:pPr>
      <w:rPr>
        <w:rFonts w:ascii="Wingdings" w:hAnsi="Wingdings" w:cs="Wingdings" w:hint="default"/>
      </w:rPr>
    </w:lvl>
  </w:abstractNum>
  <w:abstractNum w:abstractNumId="7">
    <w:lvl w:ilvl="0">
      <w:start w:val="1"/>
      <w:numFmt w:val="bullet"/>
      <w:lvlText w:val=""/>
      <w:lvlJc w:val="start"/>
      <w:pPr>
        <w:tabs>
          <w:tab w:val="num" w:pos="0"/>
        </w:tabs>
        <w:ind w:start="729" w:hanging="360"/>
      </w:pPr>
      <w:rPr>
        <w:rFonts w:ascii="Symbol" w:hAnsi="Symbol" w:cs="Symbol" w:hint="default"/>
        <w:color w:themeColor="background1" w:themeShade="80" w:val="808080"/>
      </w:rPr>
    </w:lvl>
    <w:lvl w:ilvl="1">
      <w:start w:val="1"/>
      <w:numFmt w:val="bullet"/>
      <w:lvlText w:val="o"/>
      <w:lvlJc w:val="start"/>
      <w:pPr>
        <w:tabs>
          <w:tab w:val="num" w:pos="0"/>
        </w:tabs>
        <w:ind w:start="1449" w:hanging="360"/>
      </w:pPr>
      <w:rPr>
        <w:rFonts w:ascii="Courier New" w:hAnsi="Courier New" w:cs="Courier New" w:hint="default"/>
      </w:rPr>
    </w:lvl>
    <w:lvl w:ilvl="2">
      <w:start w:val="1"/>
      <w:numFmt w:val="bullet"/>
      <w:lvlText w:val=""/>
      <w:lvlJc w:val="start"/>
      <w:pPr>
        <w:tabs>
          <w:tab w:val="num" w:pos="0"/>
        </w:tabs>
        <w:ind w:start="2169" w:hanging="360"/>
      </w:pPr>
      <w:rPr>
        <w:rFonts w:ascii="Wingdings" w:hAnsi="Wingdings" w:cs="Wingdings" w:hint="default"/>
      </w:rPr>
    </w:lvl>
    <w:lvl w:ilvl="3">
      <w:start w:val="1"/>
      <w:numFmt w:val="bullet"/>
      <w:lvlText w:val=""/>
      <w:lvlJc w:val="start"/>
      <w:pPr>
        <w:tabs>
          <w:tab w:val="num" w:pos="0"/>
        </w:tabs>
        <w:ind w:start="2889" w:hanging="360"/>
      </w:pPr>
      <w:rPr>
        <w:rFonts w:ascii="Symbol" w:hAnsi="Symbol" w:cs="Symbol" w:hint="default"/>
      </w:rPr>
    </w:lvl>
    <w:lvl w:ilvl="4">
      <w:start w:val="1"/>
      <w:numFmt w:val="bullet"/>
      <w:lvlText w:val="o"/>
      <w:lvlJc w:val="start"/>
      <w:pPr>
        <w:tabs>
          <w:tab w:val="num" w:pos="0"/>
        </w:tabs>
        <w:ind w:start="3609" w:hanging="360"/>
      </w:pPr>
      <w:rPr>
        <w:rFonts w:ascii="Courier New" w:hAnsi="Courier New" w:cs="Courier New" w:hint="default"/>
      </w:rPr>
    </w:lvl>
    <w:lvl w:ilvl="5">
      <w:start w:val="1"/>
      <w:numFmt w:val="bullet"/>
      <w:lvlText w:val=""/>
      <w:lvlJc w:val="start"/>
      <w:pPr>
        <w:tabs>
          <w:tab w:val="num" w:pos="0"/>
        </w:tabs>
        <w:ind w:start="4329" w:hanging="360"/>
      </w:pPr>
      <w:rPr>
        <w:rFonts w:ascii="Wingdings" w:hAnsi="Wingdings" w:cs="Wingdings" w:hint="default"/>
      </w:rPr>
    </w:lvl>
    <w:lvl w:ilvl="6">
      <w:start w:val="1"/>
      <w:numFmt w:val="bullet"/>
      <w:lvlText w:val=""/>
      <w:lvlJc w:val="start"/>
      <w:pPr>
        <w:tabs>
          <w:tab w:val="num" w:pos="0"/>
        </w:tabs>
        <w:ind w:start="5049" w:hanging="360"/>
      </w:pPr>
      <w:rPr>
        <w:rFonts w:ascii="Symbol" w:hAnsi="Symbol" w:cs="Symbol" w:hint="default"/>
      </w:rPr>
    </w:lvl>
    <w:lvl w:ilvl="7">
      <w:start w:val="1"/>
      <w:numFmt w:val="bullet"/>
      <w:lvlText w:val="o"/>
      <w:lvlJc w:val="start"/>
      <w:pPr>
        <w:tabs>
          <w:tab w:val="num" w:pos="0"/>
        </w:tabs>
        <w:ind w:start="5769" w:hanging="360"/>
      </w:pPr>
      <w:rPr>
        <w:rFonts w:ascii="Courier New" w:hAnsi="Courier New" w:cs="Courier New" w:hint="default"/>
      </w:rPr>
    </w:lvl>
    <w:lvl w:ilvl="8">
      <w:start w:val="1"/>
      <w:numFmt w:val="bullet"/>
      <w:lvlText w:val=""/>
      <w:lvlJc w:val="start"/>
      <w:pPr>
        <w:tabs>
          <w:tab w:val="num" w:pos="0"/>
        </w:tabs>
        <w:ind w:start="6489" w:hanging="360"/>
      </w:pPr>
      <w:rPr>
        <w:rFonts w:ascii="Wingdings" w:hAnsi="Wingdings" w:cs="Wingdings" w:hint="default"/>
      </w:rPr>
    </w:lvl>
  </w:abstractNum>
  <w:abstractNum w:abstractNumId="8">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trackRevisions/>
  <w:defaultTabStop w:val="720"/>
  <w:autoHyphenation w:val="true"/>
  <w:hyphenationZone w:val="0"/>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A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bidi w:val="0"/>
      <w:spacing w:before="0" w:after="0"/>
      <w:jc w:val="start"/>
    </w:pPr>
    <w:rPr>
      <w:rFonts w:ascii="Arial" w:hAnsi="Arial" w:eastAsia="Arial" w:cs="Arial"/>
      <w:color w:val="auto"/>
      <w:kern w:val="0"/>
      <w:sz w:val="22"/>
      <w:szCs w:val="22"/>
      <w:lang w:val="en-US" w:eastAsia="en-US" w:bidi="ar-SA"/>
    </w:rPr>
  </w:style>
  <w:style w:type="paragraph" w:styleId="Heading1">
    <w:name w:val="heading 1"/>
    <w:basedOn w:val="Normal"/>
    <w:link w:val="Heading1Char"/>
    <w:uiPriority w:val="9"/>
    <w:qFormat/>
    <w:rsid w:val="00df6f94"/>
    <w:pPr>
      <w:spacing w:before="1" w:after="0"/>
      <w:outlineLvl w:val="0"/>
    </w:pPr>
    <w:rPr>
      <w:b/>
      <w:bCs/>
      <w:sz w:val="24"/>
      <w:szCs w:val="24"/>
    </w:rPr>
  </w:style>
  <w:style w:type="paragraph" w:styleId="Heading2">
    <w:name w:val="heading 2"/>
    <w:basedOn w:val="Normal"/>
    <w:link w:val="Heading2Char"/>
    <w:uiPriority w:val="9"/>
    <w:unhideWhenUsed/>
    <w:qFormat/>
    <w:rsid w:val="00df6f94"/>
    <w:pPr>
      <w:ind w:start="273"/>
      <w:jc w:val="both"/>
      <w:outlineLvl w:val="1"/>
    </w:pPr>
    <w:rPr>
      <w:rFonts w:ascii="Times New Roman" w:hAnsi="Times New Roman" w:eastAsia="Times New Roman" w:cs="Times New Roman"/>
      <w:sz w:val="24"/>
      <w:szCs w:val="24"/>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df6f94"/>
    <w:rPr>
      <w:rFonts w:ascii="Arial" w:hAnsi="Arial" w:eastAsia="Arial" w:cs="Arial"/>
      <w:b/>
      <w:bCs/>
      <w:sz w:val="24"/>
      <w:szCs w:val="24"/>
    </w:rPr>
  </w:style>
  <w:style w:type="character" w:styleId="Heading2Char" w:customStyle="1">
    <w:name w:val="Heading 2 Char"/>
    <w:basedOn w:val="DefaultParagraphFont"/>
    <w:link w:val="Heading2"/>
    <w:uiPriority w:val="9"/>
    <w:qFormat/>
    <w:rsid w:val="00df6f94"/>
    <w:rPr>
      <w:rFonts w:ascii="Times New Roman" w:hAnsi="Times New Roman" w:eastAsia="Times New Roman" w:cs="Times New Roman"/>
      <w:sz w:val="24"/>
      <w:szCs w:val="24"/>
    </w:rPr>
  </w:style>
  <w:style w:type="character" w:styleId="CommentReference">
    <w:name w:val="annotation reference"/>
    <w:basedOn w:val="DefaultParagraphFont"/>
    <w:uiPriority w:val="99"/>
    <w:semiHidden/>
    <w:unhideWhenUsed/>
    <w:qFormat/>
    <w:rsid w:val="000a2d31"/>
    <w:rPr>
      <w:sz w:val="16"/>
      <w:szCs w:val="16"/>
    </w:rPr>
  </w:style>
  <w:style w:type="character" w:styleId="CommentTextChar" w:customStyle="1">
    <w:name w:val="Comment Text Char"/>
    <w:basedOn w:val="DefaultParagraphFont"/>
    <w:link w:val="CommentText"/>
    <w:uiPriority w:val="99"/>
    <w:qFormat/>
    <w:rsid w:val="000a2d31"/>
    <w:rPr>
      <w:rFonts w:ascii="Arial" w:hAnsi="Arial" w:eastAsia="Arial" w:cs="Arial"/>
      <w:sz w:val="20"/>
      <w:szCs w:val="20"/>
    </w:rPr>
  </w:style>
  <w:style w:type="character" w:styleId="CommentSubjectChar" w:customStyle="1">
    <w:name w:val="Comment Subject Char"/>
    <w:basedOn w:val="CommentTextChar"/>
    <w:link w:val="annotationsubject"/>
    <w:uiPriority w:val="99"/>
    <w:semiHidden/>
    <w:qFormat/>
    <w:rsid w:val="000a2d31"/>
    <w:rPr>
      <w:rFonts w:ascii="Arial" w:hAnsi="Arial" w:eastAsia="Arial" w:cs="Arial"/>
      <w:b/>
      <w:bCs/>
      <w:sz w:val="20"/>
      <w:szCs w:val="20"/>
    </w:rPr>
  </w:style>
  <w:style w:type="character" w:styleId="HeaderChar" w:customStyle="1">
    <w:name w:val="Header Char"/>
    <w:basedOn w:val="DefaultParagraphFont"/>
    <w:link w:val="Header"/>
    <w:uiPriority w:val="99"/>
    <w:qFormat/>
    <w:rsid w:val="00d35d2d"/>
    <w:rPr>
      <w:rFonts w:ascii="Arial" w:hAnsi="Arial" w:eastAsia="Arial" w:cs="Arial"/>
    </w:rPr>
  </w:style>
  <w:style w:type="character" w:styleId="FooterChar" w:customStyle="1">
    <w:name w:val="Footer Char"/>
    <w:basedOn w:val="DefaultParagraphFont"/>
    <w:link w:val="Footer"/>
    <w:uiPriority w:val="99"/>
    <w:qFormat/>
    <w:rsid w:val="00d35d2d"/>
    <w:rPr>
      <w:rFonts w:ascii="Arial" w:hAnsi="Arial" w:eastAsia="Arial" w:cs="Arial"/>
    </w:rPr>
  </w:style>
  <w:style w:type="character" w:styleId="normaltextrun" w:customStyle="1">
    <w:name w:val="normaltextrun"/>
    <w:basedOn w:val="DefaultParagraphFont"/>
    <w:qFormat/>
    <w:rsid w:val="003d1f15"/>
    <w:rPr/>
  </w:style>
  <w:style w:type="character" w:styleId="eop" w:customStyle="1">
    <w:name w:val="eop"/>
    <w:basedOn w:val="DefaultParagraphFont"/>
    <w:qFormat/>
    <w:rsid w:val="003d1f15"/>
    <w:rPr/>
  </w:style>
  <w:style w:type="character" w:styleId="Hyperlink">
    <w:name w:val="Hyperlink"/>
    <w:rPr>
      <w:color w:val="000080"/>
      <w:u w:val="single"/>
    </w:rPr>
  </w:style>
  <w:style w:type="character" w:styleId="LineNumber">
    <w:name w:val="line number"/>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uiPriority w:val="1"/>
    <w:qFormat/>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Title">
    <w:name w:val="Title"/>
    <w:basedOn w:val="Normal"/>
    <w:uiPriority w:val="10"/>
    <w:qFormat/>
    <w:pPr>
      <w:spacing w:before="118" w:after="0"/>
      <w:ind w:start="114"/>
    </w:pPr>
    <w:rPr>
      <w:b/>
      <w:bCs/>
      <w:sz w:val="24"/>
      <w:szCs w:val="24"/>
    </w:rPr>
  </w:style>
  <w:style w:type="paragraph" w:styleId="ListParagraph">
    <w:name w:val="List Paragraph"/>
    <w:basedOn w:val="Normal"/>
    <w:uiPriority w:val="1"/>
    <w:qFormat/>
    <w:pPr>
      <w:spacing w:before="152" w:after="0"/>
      <w:ind w:hanging="360" w:start="834" w:end="453"/>
    </w:pPr>
    <w:rPr/>
  </w:style>
  <w:style w:type="paragraph" w:styleId="TableParagraph" w:customStyle="1">
    <w:name w:val="Table Paragraph"/>
    <w:basedOn w:val="Normal"/>
    <w:uiPriority w:val="1"/>
    <w:qFormat/>
    <w:pPr>
      <w:ind w:start="9"/>
    </w:pPr>
    <w:rPr/>
  </w:style>
  <w:style w:type="paragraph" w:styleId="Revision">
    <w:name w:val="Revision"/>
    <w:uiPriority w:val="99"/>
    <w:semiHidden/>
    <w:qFormat/>
    <w:rsid w:val="00073f84"/>
    <w:pPr>
      <w:widowControl/>
      <w:bidi w:val="0"/>
      <w:spacing w:before="0" w:after="0"/>
      <w:jc w:val="start"/>
    </w:pPr>
    <w:rPr>
      <w:rFonts w:ascii="Arial" w:hAnsi="Arial" w:eastAsia="Arial" w:cs="Arial"/>
      <w:color w:val="auto"/>
      <w:kern w:val="0"/>
      <w:sz w:val="22"/>
      <w:szCs w:val="22"/>
      <w:lang w:val="en-US" w:eastAsia="en-US" w:bidi="ar-SA"/>
    </w:rPr>
  </w:style>
  <w:style w:type="paragraph" w:styleId="CommentText">
    <w:name w:val="annotation text"/>
    <w:basedOn w:val="Normal"/>
    <w:link w:val="CommentTextChar"/>
    <w:uiPriority w:val="99"/>
    <w:unhideWhenUsed/>
    <w:rsid w:val="000a2d31"/>
    <w:pPr/>
    <w:rPr>
      <w:sz w:val="20"/>
      <w:szCs w:val="20"/>
    </w:rPr>
  </w:style>
  <w:style w:type="paragraph" w:styleId="annotationsubject">
    <w:name w:val="annotation subject"/>
    <w:basedOn w:val="CommentText"/>
    <w:next w:val="CommentText"/>
    <w:link w:val="CommentSubjectChar"/>
    <w:uiPriority w:val="99"/>
    <w:semiHidden/>
    <w:unhideWhenUsed/>
    <w:qFormat/>
    <w:rsid w:val="000a2d31"/>
    <w:pPr/>
    <w:rPr>
      <w:b/>
      <w:bCs/>
    </w:rPr>
  </w:style>
  <w:style w:type="paragraph" w:styleId="HeaderandFooter">
    <w:name w:val="Header and Footer"/>
    <w:basedOn w:val="Normal"/>
    <w:qFormat/>
    <w:pPr/>
    <w:rPr/>
  </w:style>
  <w:style w:type="paragraph" w:styleId="Header">
    <w:name w:val="header"/>
    <w:basedOn w:val="Normal"/>
    <w:link w:val="HeaderChar"/>
    <w:uiPriority w:val="99"/>
    <w:unhideWhenUsed/>
    <w:rsid w:val="00d35d2d"/>
    <w:pPr>
      <w:tabs>
        <w:tab w:val="clear" w:pos="720"/>
        <w:tab w:val="center" w:pos="4680" w:leader="none"/>
        <w:tab w:val="right" w:pos="9360" w:leader="none"/>
      </w:tabs>
    </w:pPr>
    <w:rPr/>
  </w:style>
  <w:style w:type="paragraph" w:styleId="Footer">
    <w:name w:val="footer"/>
    <w:basedOn w:val="Normal"/>
    <w:link w:val="FooterChar"/>
    <w:uiPriority w:val="99"/>
    <w:unhideWhenUsed/>
    <w:rsid w:val="00d35d2d"/>
    <w:pPr>
      <w:tabs>
        <w:tab w:val="clear" w:pos="720"/>
        <w:tab w:val="center" w:pos="4680" w:leader="none"/>
        <w:tab w:val="right" w:pos="9360" w:leader="none"/>
      </w:tabs>
    </w:pPr>
    <w:rPr/>
  </w:style>
  <w:style w:type="paragraph" w:styleId="paragraph" w:customStyle="1">
    <w:name w:val="paragraph"/>
    <w:basedOn w:val="Normal"/>
    <w:qFormat/>
    <w:rsid w:val="003d1f15"/>
    <w:pPr>
      <w:widowControl/>
      <w:spacing w:beforeAutospacing="1" w:afterAutospacing="1"/>
    </w:pPr>
    <w:rPr>
      <w:rFonts w:ascii="Times New Roman" w:hAnsi="Times New Roman" w:eastAsia="Times New Roman" w:cs="Times New Roman"/>
      <w:sz w:val="24"/>
      <w:szCs w:val="24"/>
      <w:lang w:val="en-AU" w:eastAsia="en-AU"/>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8b209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www.clubsnsw.com.au/clubgrants"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image" Target="media/image1.jpeg"/><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LibreOffice/26.2.0.3$Linux_X86_64 LibreOffice_project/afbbd0df0edb6d40b450b0337ac646b0913a760c</Application>
  <AppVersion>15.0000</AppVersion>
  <Pages>5</Pages>
  <Words>732</Words>
  <Characters>4364</Characters>
  <CharactersWithSpaces>5042</CharactersWithSpaces>
  <Paragraphs>50</Paragraphs>
</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2026-08-04T00:02:55.9352562Z</dcterms:created>
  <dc:creator>John Yao</dc:creator>
  <dc:description/>
  <dc:language>en-US</dc:language>
  <lastModifiedBy>John Yao</lastModifiedBy>
  <dcterms:modified xsi:type="dcterms:W3CDTF">2026-08-04T00:02:55.9352562Z</dcterms:modified>
  <revision>4</revision>
  <dc:subject/>
  <dc:title>COMMUNITY DEVELOPMENT SUPPORT EXPENDITURE</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#ff0000,10,Aptos</vt:lpwstr>
  </property>
  <property fmtid="{D5CDD505-2E9C-101B-9397-08002B2CF9AE}" pid="3" name="ClassificationContentMarkingFooterShapeIds">
    <vt:lpwstr>5df4d922,232fffe5,5544f0fb</vt:lpwstr>
  </property>
  <property fmtid="{D5CDD505-2E9C-101B-9397-08002B2CF9AE}" pid="4" name="ClassificationContentMarkingFooterText">
    <vt:lpwstr>OFFICIAL</vt:lpwstr>
  </property>
  <property fmtid="{D5CDD505-2E9C-101B-9397-08002B2CF9AE}" pid="5" name="ClassificationContentMarkingHeaderFontProps">
    <vt:lpwstr>#ff0000,10,Aptos</vt:lpwstr>
  </property>
  <property fmtid="{D5CDD505-2E9C-101B-9397-08002B2CF9AE}" pid="6" name="ClassificationContentMarkingHeaderShapeIds">
    <vt:lpwstr>7f7da46b,633b555f,713d60ea</vt:lpwstr>
  </property>
  <property fmtid="{D5CDD505-2E9C-101B-9397-08002B2CF9AE}" pid="7" name="ClassificationContentMarkingHeaderText">
    <vt:lpwstr>OFFICIAL</vt:lpwstr>
  </property>
  <property fmtid="{D5CDD505-2E9C-101B-9397-08002B2CF9AE}" pid="8" name="Created">
    <vt:filetime>2018-03-29T00:00:00Z</vt:filetime>
  </property>
  <property fmtid="{D5CDD505-2E9C-101B-9397-08002B2CF9AE}" pid="9" name="Creator">
    <vt:lpwstr>Microsoft® Word 2016</vt:lpwstr>
  </property>
  <property fmtid="{D5CDD505-2E9C-101B-9397-08002B2CF9AE}" pid="10" name="LastSaved">
    <vt:filetime>2024-08-12T00:00:00Z</vt:filetime>
  </property>
  <property fmtid="{D5CDD505-2E9C-101B-9397-08002B2CF9AE}" pid="11" name="MSIP_Label_a6214476-0a12-4e5a-9f69-27718960d391_ActionId">
    <vt:lpwstr>36d9a628-338c-4c17-8dd8-17b5f15c61a1</vt:lpwstr>
  </property>
  <property fmtid="{D5CDD505-2E9C-101B-9397-08002B2CF9AE}" pid="12" name="MSIP_Label_a6214476-0a12-4e5a-9f69-27718960d391_ContentBits">
    <vt:lpwstr>3</vt:lpwstr>
  </property>
  <property fmtid="{D5CDD505-2E9C-101B-9397-08002B2CF9AE}" pid="13" name="MSIP_Label_a6214476-0a12-4e5a-9f69-27718960d391_Enabled">
    <vt:lpwstr>true</vt:lpwstr>
  </property>
  <property fmtid="{D5CDD505-2E9C-101B-9397-08002B2CF9AE}" pid="14" name="MSIP_Label_a6214476-0a12-4e5a-9f69-27718960d391_Method">
    <vt:lpwstr>Standard</vt:lpwstr>
  </property>
  <property fmtid="{D5CDD505-2E9C-101B-9397-08002B2CF9AE}" pid="15" name="MSIP_Label_a6214476-0a12-4e5a-9f69-27718960d391_Name">
    <vt:lpwstr>OFFICIAL</vt:lpwstr>
  </property>
  <property fmtid="{D5CDD505-2E9C-101B-9397-08002B2CF9AE}" pid="16" name="MSIP_Label_a6214476-0a12-4e5a-9f69-27718960d391_SetDate">
    <vt:lpwstr>2026-05-07T04:57:05Z</vt:lpwstr>
  </property>
  <property fmtid="{D5CDD505-2E9C-101B-9397-08002B2CF9AE}" pid="17" name="MSIP_Label_a6214476-0a12-4e5a-9f69-27718960d391_SiteId">
    <vt:lpwstr>1ef97a68-e8ab-44ed-a16d-b579fe2d7cd8</vt:lpwstr>
  </property>
  <property fmtid="{D5CDD505-2E9C-101B-9397-08002B2CF9AE}" pid="18" name="MSIP_Label_a6214476-0a12-4e5a-9f69-27718960d391_Tag">
    <vt:lpwstr>10, 3, 0, 1</vt:lpwstr>
  </property>
  <property fmtid="{D5CDD505-2E9C-101B-9397-08002B2CF9AE}" pid="19" name="Producer">
    <vt:lpwstr>Microsoft® Word 2016</vt:lpwstr>
  </property>
</Properties>
</file>